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3FC" w:rsidRDefault="001A283F">
      <w:pPr>
        <w:jc w:val="center"/>
        <w:rPr>
          <w:rFonts w:asciiTheme="minorEastAsia" w:eastAsiaTheme="minorEastAsia" w:hAnsiTheme="minorEastAsia" w:cstheme="minorEastAsia"/>
          <w:sz w:val="28"/>
          <w:szCs w:val="28"/>
        </w:rPr>
      </w:pPr>
      <w:r w:rsidRPr="001A283F">
        <w:rPr>
          <w:rFonts w:asciiTheme="minorEastAsia" w:eastAsiaTheme="minorEastAsia" w:hAnsiTheme="minorEastAsia" w:cstheme="minorEastAsia"/>
          <w:noProof/>
          <w:szCs w:val="21"/>
        </w:rPr>
        <w:pict>
          <v:shapetype id="_x0000_t202" coordsize="21600,21600" o:spt="202" path="m,l,21600r21600,l21600,xe">
            <v:stroke joinstyle="miter"/>
            <v:path gradientshapeok="t" o:connecttype="rect"/>
          </v:shapetype>
          <v:shape id="Text Box 30" o:spid="_x0000_s1026" type="#_x0000_t202" style="position:absolute;left:0;text-align:left;margin-left:-50.25pt;margin-top:2.25pt;width:39.85pt;height:591.15pt;z-index:-251658240" o:gfxdata="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GKJ8nzaAAAACwEAAA8AAAAAAAAAAQAgAAAAIgAAAGRycy9k&#10;b3ducmV2LnhtbFBLAQIUABQAAAAIAIdO4kBWO2HujgEAABgDAAAOAAAAAAAAAAEAIAAAACkBAABk&#10;cnMvZTJvRG9jLnhtbFBLBQYAAAAABgAGAFkBAAApBQAAAAA=&#10;" filled="f" stroked="f">
            <v:textbox style="layout-flow:vertical;mso-layout-flow-alt:bottom-to-top">
              <w:txbxContent>
                <w:p w:rsidR="001A283F" w:rsidRDefault="002B4EA4">
                  <w:pPr>
                    <w:ind w:firstLineChars="400" w:firstLine="840"/>
                    <w:rPr>
                      <w:u w:val="single"/>
                    </w:rPr>
                  </w:pPr>
                  <w:r>
                    <w:rPr>
                      <w:rFonts w:hint="eastAsia"/>
                    </w:rPr>
                    <w:t>市、县（区）</w:t>
                  </w:r>
                  <w:r>
                    <w:rPr>
                      <w:rFonts w:hint="eastAsia"/>
                      <w:u w:val="single"/>
                    </w:rPr>
                    <w:t xml:space="preserve">              </w:t>
                  </w:r>
                  <w:r>
                    <w:rPr>
                      <w:rFonts w:hint="eastAsia"/>
                    </w:rPr>
                    <w:t xml:space="preserve">  </w:t>
                  </w:r>
                  <w:r>
                    <w:rPr>
                      <w:rFonts w:hint="eastAsia"/>
                    </w:rPr>
                    <w:t>姓名</w:t>
                  </w:r>
                  <w:r>
                    <w:t>_____________</w:t>
                  </w:r>
                  <w:r>
                    <w:rPr>
                      <w:rFonts w:hint="eastAsia"/>
                    </w:rPr>
                    <w:t xml:space="preserve"> </w:t>
                  </w:r>
                  <w:r>
                    <w:rPr>
                      <w:rFonts w:hint="eastAsia"/>
                    </w:rPr>
                    <w:t>考试证号</w:t>
                  </w:r>
                  <w:r>
                    <w:rPr>
                      <w:rFonts w:hint="eastAsia"/>
                    </w:rPr>
                    <w:t xml:space="preserve"> </w:t>
                  </w:r>
                  <w:r>
                    <w:rPr>
                      <w:rFonts w:hint="eastAsia"/>
                      <w:u w:val="single"/>
                    </w:rPr>
                    <w:t xml:space="preserve">                                </w:t>
                  </w:r>
                  <w:r>
                    <w:rPr>
                      <w:rFonts w:hint="eastAsia"/>
                    </w:rPr>
                    <w:t xml:space="preserve">  </w:t>
                  </w:r>
                  <w:r>
                    <w:rPr>
                      <w:rFonts w:hint="eastAsia"/>
                    </w:rPr>
                    <w:t xml:space="preserve">  </w:t>
                  </w:r>
                  <w:r>
                    <w:rPr>
                      <w:rFonts w:hint="eastAsia"/>
                    </w:rPr>
                    <w:t xml:space="preserve">  </w:t>
                  </w:r>
                </w:p>
                <w:p w:rsidR="001A283F" w:rsidRDefault="001A283F">
                  <w:pPr>
                    <w:jc w:val="center"/>
                  </w:pPr>
                </w:p>
                <w:p w:rsidR="001A283F" w:rsidRDefault="002B4EA4">
                  <w:pPr>
                    <w:jc w:val="center"/>
                  </w:pPr>
                  <w:r>
                    <w:rPr>
                      <w:rFonts w:hint="eastAsia"/>
                    </w:rPr>
                    <w:t>………………………密…………封…………线…………内…………不…………要…………答…………题………………………</w:t>
                  </w:r>
                </w:p>
              </w:txbxContent>
            </v:textbox>
          </v:shape>
        </w:pict>
      </w:r>
      <w:r w:rsidR="003A77F9">
        <w:rPr>
          <w:rFonts w:asciiTheme="minorEastAsia" w:eastAsiaTheme="minorEastAsia" w:hAnsiTheme="minorEastAsia" w:cstheme="minorEastAsia" w:hint="eastAsia"/>
          <w:b/>
          <w:bCs/>
          <w:sz w:val="28"/>
          <w:szCs w:val="28"/>
        </w:rPr>
        <w:t>镇江市2017—2018年度对口单</w:t>
      </w:r>
      <w:proofErr w:type="gramStart"/>
      <w:r w:rsidR="003A77F9">
        <w:rPr>
          <w:rFonts w:asciiTheme="minorEastAsia" w:eastAsiaTheme="minorEastAsia" w:hAnsiTheme="minorEastAsia" w:cstheme="minorEastAsia" w:hint="eastAsia"/>
          <w:b/>
          <w:bCs/>
          <w:sz w:val="28"/>
          <w:szCs w:val="28"/>
        </w:rPr>
        <w:t>招文化</w:t>
      </w:r>
      <w:proofErr w:type="gramEnd"/>
      <w:r w:rsidR="003A77F9">
        <w:rPr>
          <w:rFonts w:asciiTheme="minorEastAsia" w:eastAsiaTheme="minorEastAsia" w:hAnsiTheme="minorEastAsia" w:cstheme="minorEastAsia" w:hint="eastAsia"/>
          <w:b/>
          <w:bCs/>
          <w:sz w:val="28"/>
          <w:szCs w:val="28"/>
        </w:rPr>
        <w:t>统考调研测试卷（一）</w:t>
      </w:r>
    </w:p>
    <w:p w:rsidR="00B603FC" w:rsidRDefault="003A77F9">
      <w:pPr>
        <w:jc w:val="center"/>
        <w:rPr>
          <w:rFonts w:asciiTheme="minorEastAsia" w:eastAsiaTheme="minorEastAsia" w:hAnsiTheme="minorEastAsia" w:cstheme="minorEastAsia"/>
          <w:b/>
          <w:sz w:val="44"/>
          <w:szCs w:val="44"/>
        </w:rPr>
      </w:pPr>
      <w:r>
        <w:rPr>
          <w:rFonts w:asciiTheme="minorEastAsia" w:eastAsiaTheme="minorEastAsia" w:hAnsiTheme="minorEastAsia" w:cstheme="minorEastAsia" w:hint="eastAsia"/>
          <w:b/>
          <w:sz w:val="44"/>
          <w:szCs w:val="44"/>
        </w:rPr>
        <w:t>财会专业综合理论   试卷</w:t>
      </w:r>
    </w:p>
    <w:p w:rsidR="00B603FC" w:rsidRDefault="00B603FC">
      <w:pPr>
        <w:ind w:firstLineChars="198" w:firstLine="417"/>
        <w:jc w:val="center"/>
        <w:rPr>
          <w:rFonts w:asciiTheme="minorEastAsia" w:eastAsiaTheme="minorEastAsia" w:hAnsiTheme="minorEastAsia" w:cstheme="minorEastAsia"/>
          <w:b/>
          <w:bCs/>
          <w:szCs w:val="21"/>
        </w:rPr>
      </w:pPr>
    </w:p>
    <w:p w:rsidR="00B603FC" w:rsidRDefault="003A77F9">
      <w:pPr>
        <w:ind w:firstLineChars="198" w:firstLine="417"/>
        <w:jc w:val="left"/>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本</w:t>
      </w:r>
      <w:proofErr w:type="gramStart"/>
      <w:r>
        <w:rPr>
          <w:rFonts w:asciiTheme="minorEastAsia" w:eastAsiaTheme="minorEastAsia" w:hAnsiTheme="minorEastAsia" w:cstheme="minorEastAsia" w:hint="eastAsia"/>
          <w:b/>
          <w:bCs/>
          <w:szCs w:val="21"/>
        </w:rPr>
        <w:t>试卷分第</w:t>
      </w:r>
      <w:proofErr w:type="gramEnd"/>
      <w:r>
        <w:rPr>
          <w:rFonts w:asciiTheme="minorEastAsia" w:eastAsiaTheme="minorEastAsia" w:hAnsiTheme="minorEastAsia" w:cstheme="minorEastAsia" w:hint="eastAsia"/>
          <w:b/>
          <w:bCs/>
          <w:szCs w:val="21"/>
        </w:rPr>
        <w:t>Ⅰ卷（客观题）和第Ⅱ卷（主观题）两部分。第Ⅰ卷1页至4页，第Ⅱ卷5页至11页。两卷满分300分。考试时间150分钟。</w:t>
      </w:r>
    </w:p>
    <w:p w:rsidR="00B603FC" w:rsidRDefault="003A77F9">
      <w:pPr>
        <w:jc w:val="cente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第Ⅰ卷（共90分）</w:t>
      </w:r>
    </w:p>
    <w:p w:rsidR="00B603FC" w:rsidRDefault="003A77F9">
      <w:pP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注意事项：</w:t>
      </w:r>
    </w:p>
    <w:p w:rsidR="00B603FC" w:rsidRDefault="003A77F9">
      <w:pPr>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1．</w:t>
      </w:r>
      <w:proofErr w:type="gramStart"/>
      <w:r>
        <w:rPr>
          <w:rFonts w:asciiTheme="minorEastAsia" w:eastAsiaTheme="minorEastAsia" w:hAnsiTheme="minorEastAsia" w:cstheme="minorEastAsia" w:hint="eastAsia"/>
          <w:b/>
          <w:bCs/>
          <w:szCs w:val="21"/>
        </w:rPr>
        <w:t>答第</w:t>
      </w:r>
      <w:proofErr w:type="gramEnd"/>
      <w:r>
        <w:rPr>
          <w:rFonts w:asciiTheme="minorEastAsia" w:eastAsiaTheme="minorEastAsia" w:hAnsiTheme="minorEastAsia" w:cstheme="minorEastAsia" w:hint="eastAsia"/>
          <w:b/>
          <w:bCs/>
          <w:szCs w:val="21"/>
        </w:rPr>
        <w:t>Ⅰ卷前，考生务必按规定要求填涂答题卡上的姓名、</w:t>
      </w:r>
      <w:proofErr w:type="gramStart"/>
      <w:r>
        <w:rPr>
          <w:rFonts w:asciiTheme="minorEastAsia" w:eastAsiaTheme="minorEastAsia" w:hAnsiTheme="minorEastAsia" w:cstheme="minorEastAsia" w:hint="eastAsia"/>
          <w:b/>
          <w:bCs/>
          <w:szCs w:val="21"/>
        </w:rPr>
        <w:t>考试证</w:t>
      </w:r>
      <w:proofErr w:type="gramEnd"/>
      <w:r>
        <w:rPr>
          <w:rFonts w:asciiTheme="minorEastAsia" w:eastAsiaTheme="minorEastAsia" w:hAnsiTheme="minorEastAsia" w:cstheme="minorEastAsia" w:hint="eastAsia"/>
          <w:b/>
          <w:bCs/>
          <w:szCs w:val="21"/>
        </w:rPr>
        <w:t>号、考试科目等项目。</w:t>
      </w:r>
    </w:p>
    <w:p w:rsidR="00B603FC" w:rsidRDefault="003A77F9">
      <w:pPr>
        <w:ind w:hanging="301"/>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 xml:space="preserve">   2．用2B铅笔把答题卡上相应题号中正确答案的标号涂黑。答案</w:t>
      </w:r>
      <w:proofErr w:type="gramStart"/>
      <w:r>
        <w:rPr>
          <w:rFonts w:asciiTheme="minorEastAsia" w:eastAsiaTheme="minorEastAsia" w:hAnsiTheme="minorEastAsia" w:cstheme="minorEastAsia" w:hint="eastAsia"/>
          <w:b/>
          <w:bCs/>
          <w:szCs w:val="21"/>
        </w:rPr>
        <w:t>不</w:t>
      </w:r>
      <w:proofErr w:type="gramEnd"/>
      <w:r>
        <w:rPr>
          <w:rFonts w:asciiTheme="minorEastAsia" w:eastAsiaTheme="minorEastAsia" w:hAnsiTheme="minorEastAsia" w:cstheme="minorEastAsia" w:hint="eastAsia"/>
          <w:b/>
          <w:bCs/>
          <w:szCs w:val="21"/>
        </w:rPr>
        <w:t>涂写在答题卡上无效。</w:t>
      </w:r>
    </w:p>
    <w:p w:rsidR="00B603FC" w:rsidRDefault="003A77F9">
      <w:pPr>
        <w:ind w:left="457" w:hangingChars="217" w:hanging="457"/>
        <w:outlineLvl w:val="0"/>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一、单项选择题（本大题共22小题，每小题2分，共44分。在下列每小题中，选出一个正确答案，将答题卡上相应题号中正确答案的字母标号涂黑）</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1.某企业发生下列业务：5月10日销售商品，5月12日收到货款30000元；4月末销售商品，5月15日收到货款20000元；5月26日销售商品，6月3日收到货款50000元。根据权责发生制原则，5月份的收入应为（    ）元。</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A.70000          B.80000          C.50000          D.100000</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2.在我国古代，采用单式记账原理的方法是（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A.四柱清册       B.龙门</w:t>
      </w:r>
      <w:proofErr w:type="gramStart"/>
      <w:r>
        <w:rPr>
          <w:rFonts w:asciiTheme="minorEastAsia" w:eastAsiaTheme="minorEastAsia" w:hAnsiTheme="minorEastAsia" w:cstheme="minorEastAsia" w:hint="eastAsia"/>
          <w:color w:val="000000" w:themeColor="text1"/>
          <w:szCs w:val="21"/>
        </w:rPr>
        <w:t>账</w:t>
      </w:r>
      <w:proofErr w:type="gramEnd"/>
      <w:r>
        <w:rPr>
          <w:rFonts w:asciiTheme="minorEastAsia" w:eastAsiaTheme="minorEastAsia" w:hAnsiTheme="minorEastAsia" w:cstheme="minorEastAsia" w:hint="eastAsia"/>
          <w:color w:val="000000" w:themeColor="text1"/>
          <w:szCs w:val="21"/>
        </w:rPr>
        <w:t xml:space="preserve">         C.四脚</w:t>
      </w:r>
      <w:proofErr w:type="gramStart"/>
      <w:r>
        <w:rPr>
          <w:rFonts w:asciiTheme="minorEastAsia" w:eastAsiaTheme="minorEastAsia" w:hAnsiTheme="minorEastAsia" w:cstheme="minorEastAsia" w:hint="eastAsia"/>
          <w:color w:val="000000" w:themeColor="text1"/>
          <w:szCs w:val="21"/>
        </w:rPr>
        <w:t>账</w:t>
      </w:r>
      <w:proofErr w:type="gramEnd"/>
      <w:r>
        <w:rPr>
          <w:rFonts w:asciiTheme="minorEastAsia" w:eastAsiaTheme="minorEastAsia" w:hAnsiTheme="minorEastAsia" w:cstheme="minorEastAsia" w:hint="eastAsia"/>
          <w:color w:val="000000" w:themeColor="text1"/>
          <w:szCs w:val="21"/>
        </w:rPr>
        <w:t xml:space="preserve">         D.天地合账</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3.下列各项中，不符合资产会计要素定义的是（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 xml:space="preserve">A.发出商品                        B.委托加工物资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C.盘亏的固定资产                  D.融资租入的固定资产</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4.发生额试算平衡的理论依据是（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 xml:space="preserve">A.收入-费用=利润                  B.期末借方余额= 期末贷方余额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C.资产=负债+所有者权益            D.“有借必有贷，借贷必相等”的记账规则</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5.如果某一账户的借方登记增加，贷方登记减少，期初余额在借方，而期末余额在贷方，则表明（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w:t>
      </w:r>
      <w:r>
        <w:rPr>
          <w:rFonts w:asciiTheme="minorEastAsia" w:eastAsiaTheme="minorEastAsia" w:hAnsiTheme="minorEastAsia" w:cstheme="minorEastAsia" w:hint="eastAsia"/>
          <w:bCs/>
          <w:color w:val="000000" w:themeColor="text1"/>
          <w:szCs w:val="21"/>
        </w:rPr>
        <w:t>.</w:t>
      </w:r>
      <w:r>
        <w:rPr>
          <w:rFonts w:asciiTheme="minorEastAsia" w:eastAsiaTheme="minorEastAsia" w:hAnsiTheme="minorEastAsia" w:cstheme="minorEastAsia" w:hint="eastAsia"/>
          <w:color w:val="000000" w:themeColor="text1"/>
          <w:szCs w:val="21"/>
        </w:rPr>
        <w:t xml:space="preserve">本期借方发生额超过本期贷方发生额的差额大于期初余额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B</w:t>
      </w:r>
      <w:r>
        <w:rPr>
          <w:rFonts w:asciiTheme="minorEastAsia" w:eastAsiaTheme="minorEastAsia" w:hAnsiTheme="minorEastAsia" w:cstheme="minorEastAsia" w:hint="eastAsia"/>
          <w:bCs/>
          <w:color w:val="000000" w:themeColor="text1"/>
          <w:szCs w:val="21"/>
        </w:rPr>
        <w:t>.</w:t>
      </w:r>
      <w:r>
        <w:rPr>
          <w:rFonts w:asciiTheme="minorEastAsia" w:eastAsiaTheme="minorEastAsia" w:hAnsiTheme="minorEastAsia" w:cstheme="minorEastAsia" w:hint="eastAsia"/>
          <w:color w:val="000000" w:themeColor="text1"/>
          <w:szCs w:val="21"/>
        </w:rPr>
        <w:t>本期借方发生额超过本期贷方发生额的差额小于期初余额</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C</w:t>
      </w:r>
      <w:r>
        <w:rPr>
          <w:rFonts w:asciiTheme="minorEastAsia" w:eastAsiaTheme="minorEastAsia" w:hAnsiTheme="minorEastAsia" w:cstheme="minorEastAsia" w:hint="eastAsia"/>
          <w:bCs/>
          <w:color w:val="000000" w:themeColor="text1"/>
          <w:szCs w:val="21"/>
        </w:rPr>
        <w:t>.</w:t>
      </w:r>
      <w:r>
        <w:rPr>
          <w:rFonts w:asciiTheme="minorEastAsia" w:eastAsiaTheme="minorEastAsia" w:hAnsiTheme="minorEastAsia" w:cstheme="minorEastAsia" w:hint="eastAsia"/>
          <w:color w:val="000000" w:themeColor="text1"/>
          <w:szCs w:val="21"/>
        </w:rPr>
        <w:t xml:space="preserve">本期借方发生额低于本期贷方发生额的差额大于期初余额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D</w:t>
      </w:r>
      <w:r>
        <w:rPr>
          <w:rFonts w:asciiTheme="minorEastAsia" w:eastAsiaTheme="minorEastAsia" w:hAnsiTheme="minorEastAsia" w:cstheme="minorEastAsia" w:hint="eastAsia"/>
          <w:bCs/>
          <w:color w:val="000000" w:themeColor="text1"/>
          <w:szCs w:val="21"/>
        </w:rPr>
        <w:t>.</w:t>
      </w:r>
      <w:r>
        <w:rPr>
          <w:rFonts w:asciiTheme="minorEastAsia" w:eastAsiaTheme="minorEastAsia" w:hAnsiTheme="minorEastAsia" w:cstheme="minorEastAsia" w:hint="eastAsia"/>
          <w:color w:val="000000" w:themeColor="text1"/>
          <w:szCs w:val="21"/>
        </w:rPr>
        <w:t>本期借方发生额低于本期贷方发生额的差额小于期初余额</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6.</w:t>
      </w:r>
      <w:r w:rsidR="00C208E0">
        <w:rPr>
          <w:rFonts w:asciiTheme="minorEastAsia" w:eastAsiaTheme="minorEastAsia" w:hAnsiTheme="minorEastAsia" w:cstheme="minorEastAsia" w:hint="eastAsia"/>
          <w:color w:val="000000" w:themeColor="text1"/>
          <w:szCs w:val="21"/>
        </w:rPr>
        <w:t>账簿分类中，不提供价值指标的账簿是</w:t>
      </w:r>
      <w:r>
        <w:rPr>
          <w:rFonts w:asciiTheme="minorEastAsia" w:eastAsiaTheme="minorEastAsia" w:hAnsiTheme="minorEastAsia" w:cstheme="minorEastAsia" w:hint="eastAsia"/>
          <w:color w:val="000000" w:themeColor="text1"/>
          <w:szCs w:val="21"/>
        </w:rPr>
        <w:t>（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A.总账          B.明细账          C.备查账          D.日记账</w:t>
      </w:r>
    </w:p>
    <w:p w:rsidR="00B603FC" w:rsidRDefault="003A77F9">
      <w:pP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bCs/>
          <w:color w:val="000000" w:themeColor="text1"/>
          <w:szCs w:val="21"/>
        </w:rPr>
        <w:t>7.从账簿的用途来看，“固定资产卡片”属于（    ）。</w:t>
      </w:r>
    </w:p>
    <w:p w:rsidR="00B603FC" w:rsidRDefault="003A77F9">
      <w:pPr>
        <w:ind w:firstLineChars="200" w:firstLine="420"/>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bCs/>
          <w:color w:val="000000" w:themeColor="text1"/>
          <w:szCs w:val="21"/>
        </w:rPr>
        <w:t>A.订本式账簿    B.序时账</w:t>
      </w:r>
      <w:proofErr w:type="gramStart"/>
      <w:r>
        <w:rPr>
          <w:rFonts w:asciiTheme="minorEastAsia" w:eastAsiaTheme="minorEastAsia" w:hAnsiTheme="minorEastAsia" w:cstheme="minorEastAsia" w:hint="eastAsia"/>
          <w:bCs/>
          <w:color w:val="000000" w:themeColor="text1"/>
          <w:szCs w:val="21"/>
        </w:rPr>
        <w:t>簿</w:t>
      </w:r>
      <w:proofErr w:type="gramEnd"/>
      <w:r>
        <w:rPr>
          <w:rFonts w:asciiTheme="minorEastAsia" w:eastAsiaTheme="minorEastAsia" w:hAnsiTheme="minorEastAsia" w:cstheme="minorEastAsia" w:hint="eastAsia"/>
          <w:bCs/>
          <w:color w:val="000000" w:themeColor="text1"/>
          <w:szCs w:val="21"/>
        </w:rPr>
        <w:t xml:space="preserve">        C. 备查账簿       D.分类账簿 </w:t>
      </w:r>
    </w:p>
    <w:p w:rsidR="00B603FC" w:rsidRDefault="003A77F9">
      <w:pP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bCs/>
          <w:color w:val="000000" w:themeColor="text1"/>
          <w:szCs w:val="21"/>
        </w:rPr>
        <w:t>8.进行财产清查发现财产物资账实不符，用于调整有关账簿记录的原始凭证是（    ）</w:t>
      </w:r>
    </w:p>
    <w:p w:rsidR="00B603FC" w:rsidRDefault="003A77F9">
      <w:pPr>
        <w:ind w:firstLineChars="200" w:firstLine="420"/>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bCs/>
          <w:color w:val="000000" w:themeColor="text1"/>
          <w:szCs w:val="21"/>
        </w:rPr>
        <w:lastRenderedPageBreak/>
        <w:t>A.入库单        B.出库单          C.</w:t>
      </w:r>
      <w:proofErr w:type="gramStart"/>
      <w:r>
        <w:rPr>
          <w:rFonts w:asciiTheme="minorEastAsia" w:eastAsiaTheme="minorEastAsia" w:hAnsiTheme="minorEastAsia" w:cstheme="minorEastAsia" w:hint="eastAsia"/>
          <w:bCs/>
          <w:color w:val="000000" w:themeColor="text1"/>
          <w:szCs w:val="21"/>
        </w:rPr>
        <w:t>账存实存</w:t>
      </w:r>
      <w:proofErr w:type="gramEnd"/>
      <w:r>
        <w:rPr>
          <w:rFonts w:asciiTheme="minorEastAsia" w:eastAsiaTheme="minorEastAsia" w:hAnsiTheme="minorEastAsia" w:cstheme="minorEastAsia" w:hint="eastAsia"/>
          <w:bCs/>
          <w:color w:val="000000" w:themeColor="text1"/>
          <w:szCs w:val="21"/>
        </w:rPr>
        <w:t>对比表  D.发料凭证汇总表</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bCs/>
          <w:color w:val="000000" w:themeColor="text1"/>
          <w:szCs w:val="21"/>
        </w:rPr>
        <w:t>9.</w:t>
      </w:r>
      <w:r>
        <w:rPr>
          <w:rFonts w:asciiTheme="minorEastAsia" w:eastAsiaTheme="minorEastAsia" w:hAnsiTheme="minorEastAsia" w:cstheme="minorEastAsia" w:hint="eastAsia"/>
          <w:color w:val="000000" w:themeColor="text1"/>
          <w:szCs w:val="21"/>
        </w:rPr>
        <w:t>在科目汇总表核算程序下，会计人员在编制科目汇总表时，将一笔结转完工产品的业务漏编，则导致下列（    ）情况发生。</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w:t>
      </w:r>
      <w:r>
        <w:rPr>
          <w:rFonts w:asciiTheme="minorEastAsia" w:eastAsiaTheme="minorEastAsia" w:hAnsiTheme="minorEastAsia" w:cstheme="minorEastAsia" w:hint="eastAsia"/>
          <w:bCs/>
          <w:color w:val="000000" w:themeColor="text1"/>
          <w:szCs w:val="21"/>
        </w:rPr>
        <w:t>.</w:t>
      </w:r>
      <w:r>
        <w:rPr>
          <w:rFonts w:asciiTheme="minorEastAsia" w:eastAsiaTheme="minorEastAsia" w:hAnsiTheme="minorEastAsia" w:cstheme="minorEastAsia" w:hint="eastAsia"/>
          <w:color w:val="000000" w:themeColor="text1"/>
          <w:szCs w:val="21"/>
        </w:rPr>
        <w:t>总账与科目汇总表不平衡          B</w:t>
      </w:r>
      <w:r>
        <w:rPr>
          <w:rFonts w:asciiTheme="minorEastAsia" w:eastAsiaTheme="minorEastAsia" w:hAnsiTheme="minorEastAsia" w:cstheme="minorEastAsia" w:hint="eastAsia"/>
          <w:bCs/>
          <w:color w:val="000000" w:themeColor="text1"/>
          <w:szCs w:val="21"/>
        </w:rPr>
        <w:t>.</w:t>
      </w:r>
      <w:r>
        <w:rPr>
          <w:rFonts w:asciiTheme="minorEastAsia" w:eastAsiaTheme="minorEastAsia" w:hAnsiTheme="minorEastAsia" w:cstheme="minorEastAsia" w:hint="eastAsia"/>
          <w:color w:val="000000" w:themeColor="text1"/>
          <w:szCs w:val="21"/>
        </w:rPr>
        <w:t>总账与日记账不平衡</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C</w:t>
      </w:r>
      <w:r>
        <w:rPr>
          <w:rFonts w:asciiTheme="minorEastAsia" w:eastAsiaTheme="minorEastAsia" w:hAnsiTheme="minorEastAsia" w:cstheme="minorEastAsia" w:hint="eastAsia"/>
          <w:bCs/>
          <w:color w:val="000000" w:themeColor="text1"/>
          <w:szCs w:val="21"/>
        </w:rPr>
        <w:t>.</w:t>
      </w:r>
      <w:r>
        <w:rPr>
          <w:rFonts w:asciiTheme="minorEastAsia" w:eastAsiaTheme="minorEastAsia" w:hAnsiTheme="minorEastAsia" w:cstheme="minorEastAsia" w:hint="eastAsia"/>
          <w:color w:val="000000" w:themeColor="text1"/>
          <w:szCs w:val="21"/>
        </w:rPr>
        <w:t>总账与明细账不平衡              D</w:t>
      </w:r>
      <w:r>
        <w:rPr>
          <w:rFonts w:asciiTheme="minorEastAsia" w:eastAsiaTheme="minorEastAsia" w:hAnsiTheme="minorEastAsia" w:cstheme="minorEastAsia" w:hint="eastAsia"/>
          <w:bCs/>
          <w:color w:val="000000" w:themeColor="text1"/>
          <w:szCs w:val="21"/>
        </w:rPr>
        <w:t>.</w:t>
      </w:r>
      <w:r>
        <w:rPr>
          <w:rFonts w:asciiTheme="minorEastAsia" w:eastAsiaTheme="minorEastAsia" w:hAnsiTheme="minorEastAsia" w:cstheme="minorEastAsia" w:hint="eastAsia"/>
          <w:color w:val="000000" w:themeColor="text1"/>
          <w:szCs w:val="21"/>
        </w:rPr>
        <w:t>明细账与实物不平衡</w:t>
      </w:r>
    </w:p>
    <w:p w:rsidR="00B603FC" w:rsidRDefault="003A77F9">
      <w:pP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bCs/>
          <w:color w:val="000000" w:themeColor="text1"/>
          <w:szCs w:val="21"/>
        </w:rPr>
        <w:t>10.对银行已经入账，企业尚未入账的未达账项，企业编制银行存款余额调节表后，一般应当（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w:t>
      </w:r>
      <w:r>
        <w:rPr>
          <w:rFonts w:asciiTheme="minorEastAsia" w:eastAsiaTheme="minorEastAsia" w:hAnsiTheme="minorEastAsia" w:cstheme="minorEastAsia" w:hint="eastAsia"/>
          <w:bCs/>
          <w:color w:val="000000" w:themeColor="text1"/>
          <w:szCs w:val="21"/>
        </w:rPr>
        <w:t>.</w:t>
      </w:r>
      <w:r>
        <w:rPr>
          <w:rFonts w:asciiTheme="minorEastAsia" w:eastAsiaTheme="minorEastAsia" w:hAnsiTheme="minorEastAsia" w:cstheme="minorEastAsia" w:hint="eastAsia"/>
          <w:color w:val="000000" w:themeColor="text1"/>
          <w:szCs w:val="21"/>
        </w:rPr>
        <w:t>根据</w:t>
      </w:r>
      <w:r>
        <w:rPr>
          <w:rFonts w:asciiTheme="minorEastAsia" w:eastAsiaTheme="minorEastAsia" w:hAnsiTheme="minorEastAsia" w:cstheme="minorEastAsia" w:hint="eastAsia"/>
          <w:bCs/>
          <w:color w:val="000000" w:themeColor="text1"/>
          <w:szCs w:val="21"/>
        </w:rPr>
        <w:t>银行存款余额调节表进行账务处理</w:t>
      </w:r>
      <w:r>
        <w:rPr>
          <w:rFonts w:asciiTheme="minorEastAsia" w:eastAsiaTheme="minorEastAsia" w:hAnsiTheme="minorEastAsia" w:cstheme="minorEastAsia" w:hint="eastAsia"/>
          <w:color w:val="000000" w:themeColor="text1"/>
          <w:szCs w:val="21"/>
        </w:rPr>
        <w:t xml:space="preserve">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B</w:t>
      </w:r>
      <w:r>
        <w:rPr>
          <w:rFonts w:asciiTheme="minorEastAsia" w:eastAsiaTheme="minorEastAsia" w:hAnsiTheme="minorEastAsia" w:cstheme="minorEastAsia" w:hint="eastAsia"/>
          <w:bCs/>
          <w:color w:val="000000" w:themeColor="text1"/>
          <w:szCs w:val="21"/>
        </w:rPr>
        <w:t>.</w:t>
      </w:r>
      <w:r>
        <w:rPr>
          <w:rFonts w:asciiTheme="minorEastAsia" w:eastAsiaTheme="minorEastAsia" w:hAnsiTheme="minorEastAsia" w:cstheme="minorEastAsia" w:hint="eastAsia"/>
          <w:color w:val="000000" w:themeColor="text1"/>
          <w:szCs w:val="21"/>
        </w:rPr>
        <w:t>根据银行对账单上的记录进行账务处理</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C</w:t>
      </w:r>
      <w:r>
        <w:rPr>
          <w:rFonts w:asciiTheme="minorEastAsia" w:eastAsiaTheme="minorEastAsia" w:hAnsiTheme="minorEastAsia" w:cstheme="minorEastAsia" w:hint="eastAsia"/>
          <w:bCs/>
          <w:color w:val="000000" w:themeColor="text1"/>
          <w:szCs w:val="21"/>
        </w:rPr>
        <w:t>.</w:t>
      </w:r>
      <w:r>
        <w:rPr>
          <w:rFonts w:asciiTheme="minorEastAsia" w:eastAsiaTheme="minorEastAsia" w:hAnsiTheme="minorEastAsia" w:cstheme="minorEastAsia" w:hint="eastAsia"/>
          <w:color w:val="000000" w:themeColor="text1"/>
          <w:szCs w:val="21"/>
        </w:rPr>
        <w:t xml:space="preserve">根据对账单和调节表自制凭证进行账务处理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D</w:t>
      </w:r>
      <w:r>
        <w:rPr>
          <w:rFonts w:asciiTheme="minorEastAsia" w:eastAsiaTheme="minorEastAsia" w:hAnsiTheme="minorEastAsia" w:cstheme="minorEastAsia" w:hint="eastAsia"/>
          <w:bCs/>
          <w:color w:val="000000" w:themeColor="text1"/>
          <w:szCs w:val="21"/>
        </w:rPr>
        <w:t>.</w:t>
      </w:r>
      <w:r>
        <w:rPr>
          <w:rFonts w:asciiTheme="minorEastAsia" w:eastAsiaTheme="minorEastAsia" w:hAnsiTheme="minorEastAsia" w:cstheme="minorEastAsia" w:hint="eastAsia"/>
          <w:color w:val="000000" w:themeColor="text1"/>
          <w:szCs w:val="21"/>
        </w:rPr>
        <w:t>待结算凭证到达后再进行账务处理</w:t>
      </w:r>
    </w:p>
    <w:p w:rsidR="00B603FC" w:rsidRDefault="003A77F9">
      <w:pPr>
        <w:rPr>
          <w:rFonts w:asciiTheme="minorEastAsia" w:eastAsiaTheme="minorEastAsia" w:hAnsiTheme="minorEastAsia" w:cstheme="minorEastAsia"/>
          <w:color w:val="000000" w:themeColor="text1"/>
          <w:szCs w:val="21"/>
          <w:u w:val="single"/>
        </w:rPr>
      </w:pPr>
      <w:r>
        <w:rPr>
          <w:rFonts w:asciiTheme="minorEastAsia" w:eastAsiaTheme="minorEastAsia" w:hAnsiTheme="minorEastAsia" w:cstheme="minorEastAsia" w:hint="eastAsia"/>
          <w:color w:val="000000" w:themeColor="text1"/>
          <w:szCs w:val="21"/>
        </w:rPr>
        <w:t>11.为了便于编制汇总记账凭证，平时编制</w:t>
      </w:r>
      <w:r>
        <w:rPr>
          <w:rFonts w:asciiTheme="minorEastAsia" w:eastAsiaTheme="minorEastAsia" w:hAnsiTheme="minorEastAsia" w:cstheme="minorEastAsia" w:hint="eastAsia"/>
          <w:color w:val="000000" w:themeColor="text1"/>
          <w:szCs w:val="21"/>
          <w:u w:val="single"/>
        </w:rPr>
        <w:t xml:space="preserve">        </w:t>
      </w:r>
      <w:r>
        <w:rPr>
          <w:rFonts w:asciiTheme="minorEastAsia" w:eastAsiaTheme="minorEastAsia" w:hAnsiTheme="minorEastAsia" w:cstheme="minorEastAsia" w:hint="eastAsia"/>
          <w:color w:val="000000" w:themeColor="text1"/>
          <w:szCs w:val="21"/>
        </w:rPr>
        <w:t>时，应尽量使账户的对应关系保持</w:t>
      </w:r>
      <w:r>
        <w:rPr>
          <w:rFonts w:asciiTheme="minorEastAsia" w:eastAsiaTheme="minorEastAsia" w:hAnsiTheme="minorEastAsia" w:cstheme="minorEastAsia" w:hint="eastAsia"/>
          <w:color w:val="000000" w:themeColor="text1"/>
          <w:szCs w:val="21"/>
          <w:u w:val="single"/>
        </w:rPr>
        <w:t xml:space="preserve">     </w:t>
      </w:r>
    </w:p>
    <w:p w:rsidR="00B603FC" w:rsidRDefault="003A77F9">
      <w:pPr>
        <w:rPr>
          <w:rFonts w:asciiTheme="minorEastAsia" w:eastAsiaTheme="minorEastAsia" w:hAnsiTheme="minorEastAsia" w:cstheme="minorEastAsia"/>
          <w:color w:val="000000" w:themeColor="text1"/>
          <w:szCs w:val="21"/>
          <w:u w:val="single"/>
        </w:rPr>
      </w:pPr>
      <w:r>
        <w:rPr>
          <w:rFonts w:asciiTheme="minorEastAsia" w:eastAsiaTheme="minorEastAsia" w:hAnsiTheme="minorEastAsia" w:cstheme="minorEastAsia" w:hint="eastAsia"/>
          <w:color w:val="000000" w:themeColor="text1"/>
          <w:szCs w:val="21"/>
          <w:u w:val="single"/>
        </w:rPr>
        <w:t xml:space="preserve">          </w:t>
      </w:r>
      <w:r>
        <w:rPr>
          <w:rFonts w:asciiTheme="minorEastAsia" w:eastAsiaTheme="minorEastAsia" w:hAnsiTheme="minorEastAsia" w:cstheme="minorEastAsia" w:hint="eastAsia"/>
          <w:color w:val="000000" w:themeColor="text1"/>
          <w:szCs w:val="21"/>
        </w:rPr>
        <w:t>。（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w:t>
      </w:r>
      <w:r>
        <w:rPr>
          <w:rFonts w:asciiTheme="minorEastAsia" w:eastAsiaTheme="minorEastAsia" w:hAnsiTheme="minorEastAsia" w:cstheme="minorEastAsia" w:hint="eastAsia"/>
          <w:bCs/>
          <w:color w:val="000000" w:themeColor="text1"/>
          <w:szCs w:val="21"/>
        </w:rPr>
        <w:t>.</w:t>
      </w:r>
      <w:r>
        <w:rPr>
          <w:rFonts w:asciiTheme="minorEastAsia" w:eastAsiaTheme="minorEastAsia" w:hAnsiTheme="minorEastAsia" w:cstheme="minorEastAsia" w:hint="eastAsia"/>
          <w:color w:val="000000" w:themeColor="text1"/>
          <w:szCs w:val="21"/>
        </w:rPr>
        <w:t>所有凭证，“一借</w:t>
      </w:r>
      <w:proofErr w:type="gramStart"/>
      <w:r>
        <w:rPr>
          <w:rFonts w:asciiTheme="minorEastAsia" w:eastAsiaTheme="minorEastAsia" w:hAnsiTheme="minorEastAsia" w:cstheme="minorEastAsia" w:hint="eastAsia"/>
          <w:color w:val="000000" w:themeColor="text1"/>
          <w:szCs w:val="21"/>
        </w:rPr>
        <w:t>一</w:t>
      </w:r>
      <w:proofErr w:type="gramEnd"/>
      <w:r>
        <w:rPr>
          <w:rFonts w:asciiTheme="minorEastAsia" w:eastAsiaTheme="minorEastAsia" w:hAnsiTheme="minorEastAsia" w:cstheme="minorEastAsia" w:hint="eastAsia"/>
          <w:color w:val="000000" w:themeColor="text1"/>
          <w:szCs w:val="21"/>
        </w:rPr>
        <w:t xml:space="preserve">贷”，“一借多贷”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B</w:t>
      </w:r>
      <w:r>
        <w:rPr>
          <w:rFonts w:asciiTheme="minorEastAsia" w:eastAsiaTheme="minorEastAsia" w:hAnsiTheme="minorEastAsia" w:cstheme="minorEastAsia" w:hint="eastAsia"/>
          <w:bCs/>
          <w:color w:val="000000" w:themeColor="text1"/>
          <w:szCs w:val="21"/>
        </w:rPr>
        <w:t>.</w:t>
      </w:r>
      <w:r>
        <w:rPr>
          <w:rFonts w:asciiTheme="minorEastAsia" w:eastAsiaTheme="minorEastAsia" w:hAnsiTheme="minorEastAsia" w:cstheme="minorEastAsia" w:hint="eastAsia"/>
          <w:color w:val="000000" w:themeColor="text1"/>
          <w:szCs w:val="21"/>
        </w:rPr>
        <w:t>转账凭证，“一借</w:t>
      </w:r>
      <w:proofErr w:type="gramStart"/>
      <w:r>
        <w:rPr>
          <w:rFonts w:asciiTheme="minorEastAsia" w:eastAsiaTheme="minorEastAsia" w:hAnsiTheme="minorEastAsia" w:cstheme="minorEastAsia" w:hint="eastAsia"/>
          <w:color w:val="000000" w:themeColor="text1"/>
          <w:szCs w:val="21"/>
        </w:rPr>
        <w:t>一</w:t>
      </w:r>
      <w:proofErr w:type="gramEnd"/>
      <w:r>
        <w:rPr>
          <w:rFonts w:asciiTheme="minorEastAsia" w:eastAsiaTheme="minorEastAsia" w:hAnsiTheme="minorEastAsia" w:cstheme="minorEastAsia" w:hint="eastAsia"/>
          <w:color w:val="000000" w:themeColor="text1"/>
          <w:szCs w:val="21"/>
        </w:rPr>
        <w:t>贷”，“一借多贷”</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C</w:t>
      </w:r>
      <w:r>
        <w:rPr>
          <w:rFonts w:asciiTheme="minorEastAsia" w:eastAsiaTheme="minorEastAsia" w:hAnsiTheme="minorEastAsia" w:cstheme="minorEastAsia" w:hint="eastAsia"/>
          <w:bCs/>
          <w:color w:val="000000" w:themeColor="text1"/>
          <w:szCs w:val="21"/>
        </w:rPr>
        <w:t>.</w:t>
      </w:r>
      <w:r>
        <w:rPr>
          <w:rFonts w:asciiTheme="minorEastAsia" w:eastAsiaTheme="minorEastAsia" w:hAnsiTheme="minorEastAsia" w:cstheme="minorEastAsia" w:hint="eastAsia"/>
          <w:color w:val="000000" w:themeColor="text1"/>
          <w:szCs w:val="21"/>
        </w:rPr>
        <w:t>收付凭证，“一借</w:t>
      </w:r>
      <w:proofErr w:type="gramStart"/>
      <w:r>
        <w:rPr>
          <w:rFonts w:asciiTheme="minorEastAsia" w:eastAsiaTheme="minorEastAsia" w:hAnsiTheme="minorEastAsia" w:cstheme="minorEastAsia" w:hint="eastAsia"/>
          <w:color w:val="000000" w:themeColor="text1"/>
          <w:szCs w:val="21"/>
        </w:rPr>
        <w:t>一</w:t>
      </w:r>
      <w:proofErr w:type="gramEnd"/>
      <w:r>
        <w:rPr>
          <w:rFonts w:asciiTheme="minorEastAsia" w:eastAsiaTheme="minorEastAsia" w:hAnsiTheme="minorEastAsia" w:cstheme="minorEastAsia" w:hint="eastAsia"/>
          <w:color w:val="000000" w:themeColor="text1"/>
          <w:szCs w:val="21"/>
        </w:rPr>
        <w:t xml:space="preserve">贷”，“一借多贷”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D</w:t>
      </w:r>
      <w:r>
        <w:rPr>
          <w:rFonts w:asciiTheme="minorEastAsia" w:eastAsiaTheme="minorEastAsia" w:hAnsiTheme="minorEastAsia" w:cstheme="minorEastAsia" w:hint="eastAsia"/>
          <w:bCs/>
          <w:color w:val="000000" w:themeColor="text1"/>
          <w:szCs w:val="21"/>
        </w:rPr>
        <w:t>.</w:t>
      </w:r>
      <w:r>
        <w:rPr>
          <w:rFonts w:asciiTheme="minorEastAsia" w:eastAsiaTheme="minorEastAsia" w:hAnsiTheme="minorEastAsia" w:cstheme="minorEastAsia" w:hint="eastAsia"/>
          <w:color w:val="000000" w:themeColor="text1"/>
          <w:szCs w:val="21"/>
        </w:rPr>
        <w:t>转账凭证，“一借</w:t>
      </w:r>
      <w:proofErr w:type="gramStart"/>
      <w:r>
        <w:rPr>
          <w:rFonts w:asciiTheme="minorEastAsia" w:eastAsiaTheme="minorEastAsia" w:hAnsiTheme="minorEastAsia" w:cstheme="minorEastAsia" w:hint="eastAsia"/>
          <w:color w:val="000000" w:themeColor="text1"/>
          <w:szCs w:val="21"/>
        </w:rPr>
        <w:t>一</w:t>
      </w:r>
      <w:proofErr w:type="gramEnd"/>
      <w:r>
        <w:rPr>
          <w:rFonts w:asciiTheme="minorEastAsia" w:eastAsiaTheme="minorEastAsia" w:hAnsiTheme="minorEastAsia" w:cstheme="minorEastAsia" w:hint="eastAsia"/>
          <w:color w:val="000000" w:themeColor="text1"/>
          <w:szCs w:val="21"/>
        </w:rPr>
        <w:t>贷”，“多借</w:t>
      </w:r>
      <w:proofErr w:type="gramStart"/>
      <w:r>
        <w:rPr>
          <w:rFonts w:asciiTheme="minorEastAsia" w:eastAsiaTheme="minorEastAsia" w:hAnsiTheme="minorEastAsia" w:cstheme="minorEastAsia" w:hint="eastAsia"/>
          <w:color w:val="000000" w:themeColor="text1"/>
          <w:szCs w:val="21"/>
        </w:rPr>
        <w:t>一</w:t>
      </w:r>
      <w:proofErr w:type="gramEnd"/>
      <w:r>
        <w:rPr>
          <w:rFonts w:asciiTheme="minorEastAsia" w:eastAsiaTheme="minorEastAsia" w:hAnsiTheme="minorEastAsia" w:cstheme="minorEastAsia" w:hint="eastAsia"/>
          <w:color w:val="000000" w:themeColor="text1"/>
          <w:szCs w:val="21"/>
        </w:rPr>
        <w:t>贷”</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12.不一定要在中期财务报告中反映的有（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A.资产负债表和利润表          B.附注</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C.所有者权益变动表            D.现金流量表</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 xml:space="preserve">13.下列内容不属于会计档案的是(    )。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 xml:space="preserve">A.固定资产卡片                B.银行存款余额调节表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C.生产计划                    D.移动硬盘存储的会计资料</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14.甲公司2016年12月向乙公司提供某专利的使用权。合同规定：使用期限为五年，一次性收取使用费120，000元，不提供后续服务，款项已经收到。则甲公司当年应确认的使用费收入为（    ）元。</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A.0          B.2，000          C.24,000          D.120,000</w:t>
      </w:r>
    </w:p>
    <w:p w:rsidR="00B603FC" w:rsidRDefault="003A77F9">
      <w:pPr>
        <w:pStyle w:val="a5"/>
        <w:widowControl/>
        <w:shd w:val="clear" w:color="auto" w:fill="FFFFFF"/>
        <w:spacing w:before="75" w:beforeAutospacing="0" w:after="75" w:afterAutospacing="0"/>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rPr>
        <w:t>15.</w:t>
      </w:r>
      <w:r>
        <w:rPr>
          <w:rFonts w:asciiTheme="minorEastAsia" w:eastAsiaTheme="minorEastAsia" w:hAnsiTheme="minorEastAsia" w:cstheme="minorEastAsia" w:hint="eastAsia"/>
          <w:color w:val="000000" w:themeColor="text1"/>
          <w:sz w:val="21"/>
          <w:szCs w:val="21"/>
          <w:shd w:val="clear" w:color="auto" w:fill="FFFFFF"/>
        </w:rPr>
        <w:t>甲公司向乙公司发出一批实际成本为30万元的原材料，另支付加工费6万元(不含增值税)，委托乙公司加工成一批适用消费税税率为10%</w:t>
      </w:r>
      <w:r w:rsidR="00C208E0">
        <w:rPr>
          <w:rFonts w:asciiTheme="minorEastAsia" w:eastAsiaTheme="minorEastAsia" w:hAnsiTheme="minorEastAsia" w:cstheme="minorEastAsia" w:hint="eastAsia"/>
          <w:color w:val="000000" w:themeColor="text1"/>
          <w:sz w:val="21"/>
          <w:szCs w:val="21"/>
          <w:shd w:val="clear" w:color="auto" w:fill="FFFFFF"/>
        </w:rPr>
        <w:t>的应税消费品，加工完成后，全部用于连续生产应税消费品，乙公司代收</w:t>
      </w:r>
      <w:r>
        <w:rPr>
          <w:rFonts w:asciiTheme="minorEastAsia" w:eastAsiaTheme="minorEastAsia" w:hAnsiTheme="minorEastAsia" w:cstheme="minorEastAsia" w:hint="eastAsia"/>
          <w:color w:val="000000" w:themeColor="text1"/>
          <w:sz w:val="21"/>
          <w:szCs w:val="21"/>
          <w:shd w:val="clear" w:color="auto" w:fill="FFFFFF"/>
        </w:rPr>
        <w:t>代缴的消费税款准予后续抵扣。甲公司和乙公司均系增值税一般纳税人，适用的增值税均为17%，不考虑其他因素，甲公司收回的该批应税消费品的实际成本为(    )万元。</w:t>
      </w:r>
    </w:p>
    <w:p w:rsidR="00B603FC" w:rsidRDefault="003A77F9">
      <w:pPr>
        <w:pStyle w:val="a5"/>
        <w:widowControl/>
        <w:shd w:val="clear" w:color="auto" w:fill="FFFFFF"/>
        <w:spacing w:before="75" w:beforeAutospacing="0" w:after="75" w:afterAutospacing="0"/>
        <w:ind w:firstLineChars="200" w:firstLine="420"/>
        <w:rPr>
          <w:rFonts w:asciiTheme="minorEastAsia" w:eastAsiaTheme="minorEastAsia" w:hAnsiTheme="minorEastAsia" w:cstheme="minorEastAsia"/>
          <w:color w:val="000000" w:themeColor="text1"/>
          <w:sz w:val="21"/>
          <w:szCs w:val="21"/>
          <w:shd w:val="clear" w:color="auto" w:fill="FFFFFF"/>
        </w:rPr>
      </w:pPr>
      <w:r>
        <w:rPr>
          <w:rFonts w:asciiTheme="minorEastAsia" w:eastAsiaTheme="minorEastAsia" w:hAnsiTheme="minorEastAsia" w:cstheme="minorEastAsia" w:hint="eastAsia"/>
          <w:color w:val="000000" w:themeColor="text1"/>
          <w:sz w:val="21"/>
          <w:szCs w:val="21"/>
          <w:shd w:val="clear" w:color="auto" w:fill="FFFFFF"/>
        </w:rPr>
        <w:t>A.36　     　B.39.6　　        C.40　　         D.42.12</w:t>
      </w:r>
    </w:p>
    <w:p w:rsidR="00B603FC" w:rsidRDefault="003A77F9">
      <w:pPr>
        <w:pStyle w:val="a5"/>
        <w:widowControl/>
        <w:shd w:val="clear" w:color="auto" w:fill="FFFFFF"/>
        <w:spacing w:before="75" w:beforeAutospacing="0" w:after="75" w:afterAutospacing="0"/>
        <w:rPr>
          <w:rFonts w:asciiTheme="minorEastAsia" w:eastAsiaTheme="minorEastAsia" w:hAnsiTheme="minorEastAsia" w:cstheme="minorEastAsia"/>
          <w:color w:val="000000" w:themeColor="text1"/>
          <w:sz w:val="21"/>
          <w:szCs w:val="21"/>
          <w:shd w:val="clear" w:color="auto" w:fill="FFFFFF"/>
        </w:rPr>
      </w:pPr>
      <w:r>
        <w:rPr>
          <w:rFonts w:asciiTheme="minorEastAsia" w:eastAsiaTheme="minorEastAsia" w:hAnsiTheme="minorEastAsia" w:cstheme="minorEastAsia" w:hint="eastAsia"/>
          <w:color w:val="000000" w:themeColor="text1"/>
          <w:sz w:val="21"/>
          <w:szCs w:val="21"/>
          <w:shd w:val="clear" w:color="auto" w:fill="FFFFFF"/>
        </w:rPr>
        <w:t>16.2016年2月3日，甲公司以银行存款2003万元(其中</w:t>
      </w:r>
      <w:proofErr w:type="gramStart"/>
      <w:r>
        <w:rPr>
          <w:rFonts w:asciiTheme="minorEastAsia" w:eastAsiaTheme="minorEastAsia" w:hAnsiTheme="minorEastAsia" w:cstheme="minorEastAsia" w:hint="eastAsia"/>
          <w:color w:val="000000" w:themeColor="text1"/>
          <w:sz w:val="21"/>
          <w:szCs w:val="21"/>
          <w:shd w:val="clear" w:color="auto" w:fill="FFFFFF"/>
        </w:rPr>
        <w:t>含相关</w:t>
      </w:r>
      <w:proofErr w:type="gramEnd"/>
      <w:r>
        <w:rPr>
          <w:rFonts w:asciiTheme="minorEastAsia" w:eastAsiaTheme="minorEastAsia" w:hAnsiTheme="minorEastAsia" w:cstheme="minorEastAsia" w:hint="eastAsia"/>
          <w:color w:val="000000" w:themeColor="text1"/>
          <w:sz w:val="21"/>
          <w:szCs w:val="21"/>
          <w:shd w:val="clear" w:color="auto" w:fill="FFFFFF"/>
        </w:rPr>
        <w:t>交易费用3万元)从二级市场购入乙公司100万股股票，作为交易性金融资产核算。2016年7月10日，甲公司收到乙公司于当年5</w:t>
      </w:r>
      <w:r>
        <w:rPr>
          <w:rFonts w:asciiTheme="minorEastAsia" w:eastAsiaTheme="minorEastAsia" w:hAnsiTheme="minorEastAsia" w:cstheme="minorEastAsia" w:hint="eastAsia"/>
          <w:color w:val="000000" w:themeColor="text1"/>
          <w:sz w:val="21"/>
          <w:szCs w:val="21"/>
          <w:shd w:val="clear" w:color="auto" w:fill="FFFFFF"/>
        </w:rPr>
        <w:lastRenderedPageBreak/>
        <w:t>月25日宣告分派的现金股利40万元，2016年12月31日，上述股票的公允价值为2800万元，不考虑其他因素，该项投资使甲公司2016年营业利润增加的金额为(    )万元。</w:t>
      </w:r>
    </w:p>
    <w:p w:rsidR="00B603FC" w:rsidRDefault="003A77F9">
      <w:pPr>
        <w:pStyle w:val="a5"/>
        <w:widowControl/>
        <w:shd w:val="clear" w:color="auto" w:fill="FFFFFF"/>
        <w:spacing w:before="75" w:beforeAutospacing="0" w:after="75" w:afterAutospacing="0"/>
        <w:rPr>
          <w:rFonts w:asciiTheme="minorEastAsia" w:eastAsiaTheme="minorEastAsia" w:hAnsiTheme="minorEastAsia" w:cstheme="minorEastAsia"/>
          <w:color w:val="000000" w:themeColor="text1"/>
          <w:sz w:val="21"/>
          <w:szCs w:val="21"/>
        </w:rPr>
      </w:pPr>
      <w:r>
        <w:rPr>
          <w:rFonts w:asciiTheme="minorEastAsia" w:eastAsiaTheme="minorEastAsia" w:hAnsiTheme="minorEastAsia" w:cstheme="minorEastAsia" w:hint="eastAsia"/>
          <w:color w:val="000000" w:themeColor="text1"/>
          <w:sz w:val="21"/>
          <w:szCs w:val="21"/>
          <w:shd w:val="clear" w:color="auto" w:fill="FFFFFF"/>
        </w:rPr>
        <w:t xml:space="preserve">    A.797　　    B.800　　         C.837　　        D.840</w:t>
      </w:r>
    </w:p>
    <w:p w:rsidR="00B603FC" w:rsidRDefault="003A77F9">
      <w:pPr>
        <w:pStyle w:val="a5"/>
        <w:widowControl/>
        <w:shd w:val="clear" w:color="auto" w:fill="FFFFFF"/>
        <w:spacing w:before="75" w:beforeAutospacing="0" w:after="75" w:afterAutospacing="0"/>
        <w:rPr>
          <w:rFonts w:asciiTheme="minorEastAsia" w:eastAsiaTheme="minorEastAsia" w:hAnsiTheme="minorEastAsia" w:cstheme="minorEastAsia"/>
          <w:color w:val="000000" w:themeColor="text1"/>
          <w:sz w:val="21"/>
          <w:szCs w:val="21"/>
          <w:shd w:val="clear" w:color="auto" w:fill="FFFFFF"/>
        </w:rPr>
      </w:pPr>
      <w:r>
        <w:rPr>
          <w:rFonts w:asciiTheme="minorEastAsia" w:eastAsiaTheme="minorEastAsia" w:hAnsiTheme="minorEastAsia" w:cstheme="minorEastAsia" w:hint="eastAsia"/>
          <w:color w:val="000000" w:themeColor="text1"/>
          <w:sz w:val="21"/>
          <w:szCs w:val="21"/>
          <w:shd w:val="clear" w:color="auto" w:fill="FFFFFF"/>
        </w:rPr>
        <w:t>17.企业对向职工提供的非货币性福利进行计量时，应选择的计量属性是(    )</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shd w:val="clear" w:color="auto" w:fill="FFFFFF"/>
        </w:rPr>
        <w:t xml:space="preserve">    A.现值　　   B.历史成本　　    C.重置成本　　   D.公允价值</w:t>
      </w:r>
    </w:p>
    <w:p w:rsidR="00B603FC" w:rsidRDefault="003A77F9">
      <w:pPr>
        <w:numPr>
          <w:ilvl w:val="0"/>
          <w:numId w:val="1"/>
        </w:num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辅助生产费用交互分配法，第一次交互分配的对象是（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 xml:space="preserve">A.企业内每个受益单位           B.辅助生产车间之间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C.辅助生产车间以外的受益对象   D.除本企业外的其他单位</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19.下列关于普通股筹资的说法不正确的是（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 xml:space="preserve">A.筹资风险大                   B.能增加公司的信誉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C.信息披露成本较高             D.容易分散控制权</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20.企业最为合理的财务管理目标是（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 xml:space="preserve">A.利润最大化                   B.企业价值最大化或股东财富最大化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C.每股收益最大化               D.企业产值最大化</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21.根据我国《公司法》的规定，下列（    ）不属于公司特征。</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 xml:space="preserve">A.依法成立                       B.以营利为目的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C.以股东投资行为为基础设立       D.不具有法人资格</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22.会计机构、会计人员对违法的财务收支不正确的处理方法是（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A.制止和纠正</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B.应当退回予以更正</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C.应当向单位领导人提出书面意见，请求处理</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D.严重违法的，应当向主管单位或者财政、审计、税务机关报告</w:t>
      </w:r>
    </w:p>
    <w:p w:rsidR="00B603FC" w:rsidRDefault="003A77F9">
      <w:pPr>
        <w:ind w:left="457" w:hangingChars="217" w:hanging="457"/>
        <w:outlineLvl w:val="0"/>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二、多项选择题（本大题共10小题, 每小题3分, 共30分。下列每小题中有两个或两个上选项是正确的，在答题卡上将正确选项的标号涂黑，多选、少选、错选均不得分）</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23.会计基本等式是下列哪些会计核算方法的理论依据（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A.设置账户        B.复式记账     C.试算平衡         D.成本计算</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24.复式记账法的优点包括（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A.便于分工记账</w:t>
      </w:r>
      <w:r>
        <w:rPr>
          <w:rFonts w:asciiTheme="minorEastAsia" w:eastAsiaTheme="minorEastAsia" w:hAnsiTheme="minorEastAsia" w:cstheme="minorEastAsia" w:hint="eastAsia"/>
          <w:color w:val="000000" w:themeColor="text1"/>
          <w:szCs w:val="21"/>
        </w:rPr>
        <w:tab/>
      </w:r>
      <w:r>
        <w:rPr>
          <w:rFonts w:asciiTheme="minorEastAsia" w:eastAsiaTheme="minorEastAsia" w:hAnsiTheme="minorEastAsia" w:cstheme="minorEastAsia" w:hint="eastAsia"/>
          <w:color w:val="000000" w:themeColor="text1"/>
          <w:szCs w:val="21"/>
        </w:rPr>
        <w:tab/>
      </w:r>
      <w:r>
        <w:rPr>
          <w:rFonts w:asciiTheme="minorEastAsia" w:eastAsiaTheme="minorEastAsia" w:hAnsiTheme="minorEastAsia" w:cstheme="minorEastAsia" w:hint="eastAsia"/>
          <w:color w:val="000000" w:themeColor="text1"/>
          <w:szCs w:val="21"/>
        </w:rPr>
        <w:tab/>
      </w:r>
      <w:r>
        <w:rPr>
          <w:rFonts w:asciiTheme="minorEastAsia" w:eastAsiaTheme="minorEastAsia" w:hAnsiTheme="minorEastAsia" w:cstheme="minorEastAsia" w:hint="eastAsia"/>
          <w:color w:val="000000" w:themeColor="text1"/>
          <w:szCs w:val="21"/>
        </w:rPr>
        <w:tab/>
      </w:r>
      <w:r>
        <w:rPr>
          <w:rFonts w:asciiTheme="minorEastAsia" w:eastAsiaTheme="minorEastAsia" w:hAnsiTheme="minorEastAsia" w:cstheme="minorEastAsia" w:hint="eastAsia"/>
          <w:color w:val="000000" w:themeColor="text1"/>
          <w:szCs w:val="21"/>
        </w:rPr>
        <w:tab/>
        <w:t xml:space="preserve"> B.简化账簿登记工作</w:t>
      </w:r>
    </w:p>
    <w:p w:rsidR="00B603FC" w:rsidRDefault="003A77F9">
      <w:pPr>
        <w:ind w:firstLineChars="200" w:firstLine="420"/>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color w:val="000000" w:themeColor="text1"/>
          <w:szCs w:val="21"/>
        </w:rPr>
        <w:t>C.了解经济业务的来龙去脉</w:t>
      </w:r>
      <w:r>
        <w:rPr>
          <w:rFonts w:asciiTheme="minorEastAsia" w:eastAsiaTheme="minorEastAsia" w:hAnsiTheme="minorEastAsia" w:cstheme="minorEastAsia" w:hint="eastAsia"/>
          <w:color w:val="000000" w:themeColor="text1"/>
          <w:szCs w:val="21"/>
        </w:rPr>
        <w:tab/>
      </w:r>
      <w:r>
        <w:rPr>
          <w:rFonts w:asciiTheme="minorEastAsia" w:eastAsiaTheme="minorEastAsia" w:hAnsiTheme="minorEastAsia" w:cstheme="minorEastAsia" w:hint="eastAsia"/>
          <w:color w:val="000000" w:themeColor="text1"/>
          <w:szCs w:val="21"/>
        </w:rPr>
        <w:tab/>
        <w:t xml:space="preserve"> D.便于进行试算平衡</w:t>
      </w:r>
    </w:p>
    <w:p w:rsidR="00B603FC" w:rsidRDefault="003A77F9">
      <w:pPr>
        <w:rPr>
          <w:rFonts w:ascii="宋体" w:hAnsi="宋体"/>
        </w:rPr>
      </w:pPr>
      <w:r>
        <w:rPr>
          <w:rFonts w:asciiTheme="minorEastAsia" w:eastAsiaTheme="minorEastAsia" w:hAnsiTheme="minorEastAsia" w:cstheme="minorEastAsia" w:hint="eastAsia"/>
          <w:bCs/>
          <w:color w:val="000000" w:themeColor="text1"/>
          <w:szCs w:val="21"/>
        </w:rPr>
        <w:t>25.</w:t>
      </w:r>
      <w:r>
        <w:rPr>
          <w:rFonts w:ascii="宋体" w:hAnsi="宋体" w:hint="eastAsia"/>
        </w:rPr>
        <w:t>下列明细账中，可采用数量金额式账簿的有（       ）。</w:t>
      </w:r>
    </w:p>
    <w:p w:rsidR="00B603FC" w:rsidRDefault="003A77F9">
      <w:pPr>
        <w:ind w:firstLineChars="250" w:firstLine="525"/>
        <w:rPr>
          <w:rFonts w:asciiTheme="minorEastAsia" w:eastAsiaTheme="minorEastAsia" w:hAnsiTheme="minorEastAsia" w:cstheme="minorEastAsia"/>
          <w:color w:val="000000" w:themeColor="text1"/>
          <w:szCs w:val="21"/>
        </w:rPr>
      </w:pPr>
      <w:r>
        <w:rPr>
          <w:rFonts w:ascii="宋体" w:hAnsi="宋体" w:hint="eastAsia"/>
        </w:rPr>
        <w:t>A.原材料         B.库存商品     C.银行存款        D.在途物资</w:t>
      </w:r>
    </w:p>
    <w:p w:rsidR="00B603FC" w:rsidRDefault="003A77F9">
      <w:pPr>
        <w:adjustRightInd w:val="0"/>
        <w:snapToGrid w:val="0"/>
        <w:rPr>
          <w:rFonts w:asciiTheme="minorEastAsia" w:eastAsiaTheme="minorEastAsia" w:hAnsiTheme="minorEastAsia" w:cstheme="minorEastAsia"/>
          <w:color w:val="000000" w:themeColor="text1"/>
          <w:szCs w:val="21"/>
          <w:shd w:val="clear" w:color="auto" w:fill="FFFFFF"/>
        </w:rPr>
      </w:pPr>
      <w:r>
        <w:rPr>
          <w:rFonts w:asciiTheme="minorEastAsia" w:eastAsiaTheme="minorEastAsia" w:hAnsiTheme="minorEastAsia" w:cstheme="minorEastAsia" w:hint="eastAsia"/>
          <w:color w:val="000000" w:themeColor="text1"/>
          <w:szCs w:val="21"/>
        </w:rPr>
        <w:t>26.</w:t>
      </w:r>
      <w:r>
        <w:rPr>
          <w:rFonts w:asciiTheme="minorEastAsia" w:eastAsiaTheme="minorEastAsia" w:hAnsiTheme="minorEastAsia" w:cstheme="minorEastAsia" w:hint="eastAsia"/>
          <w:color w:val="000000" w:themeColor="text1"/>
          <w:spacing w:val="6"/>
          <w:szCs w:val="21"/>
          <w:shd w:val="clear" w:color="auto" w:fill="FFFFFF"/>
        </w:rPr>
        <w:t xml:space="preserve">关于“成本与可变现净值孰低法”表达不正确的是（      </w:t>
      </w:r>
      <w:r>
        <w:rPr>
          <w:rFonts w:asciiTheme="minorEastAsia" w:eastAsiaTheme="minorEastAsia" w:hAnsiTheme="minorEastAsia" w:cstheme="minorEastAsia" w:hint="eastAsia"/>
          <w:color w:val="000000" w:themeColor="text1"/>
          <w:szCs w:val="21"/>
          <w:shd w:val="clear" w:color="auto" w:fill="FFFFFF"/>
        </w:rPr>
        <w:t>）</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 xml:space="preserve">A.成本是指存货的实际成本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B.当可变现净值低于成本时，存货按成本计价</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lastRenderedPageBreak/>
        <w:t>C.当成本高于可变现净值时，存货按可变现净值计价</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D.当成本低于可变现净值时，存货按可变现净值计价</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27.企业资本增加的途径有（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A.将资本公积转为实收资本或股本    B.回购企业股票</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C.所有者投入资本                  D.将盈余公积转增资本</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28.企业在生产经营期间按面值发行债券，按期计提利息时，借方可能涉及的会计科目有（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A.在建工程     B.应付债券     C.财务费用    D.管理费用</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29.资产负债表下列各项目中，应根据有关科目余额</w:t>
      </w:r>
      <w:proofErr w:type="gramStart"/>
      <w:r>
        <w:rPr>
          <w:rFonts w:asciiTheme="minorEastAsia" w:eastAsiaTheme="minorEastAsia" w:hAnsiTheme="minorEastAsia" w:cstheme="minorEastAsia" w:hint="eastAsia"/>
          <w:color w:val="000000" w:themeColor="text1"/>
          <w:szCs w:val="21"/>
        </w:rPr>
        <w:t>减去备抵科目</w:t>
      </w:r>
      <w:proofErr w:type="gramEnd"/>
      <w:r>
        <w:rPr>
          <w:rFonts w:asciiTheme="minorEastAsia" w:eastAsiaTheme="minorEastAsia" w:hAnsiTheme="minorEastAsia" w:cstheme="minorEastAsia" w:hint="eastAsia"/>
          <w:color w:val="000000" w:themeColor="text1"/>
          <w:szCs w:val="21"/>
        </w:rPr>
        <w:t>余额后的净额填列的有（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A.应付票据    B.其他应收款    C.固定资产    D.长期股权投资</w:t>
      </w:r>
    </w:p>
    <w:p w:rsidR="00B603FC" w:rsidRDefault="003A77F9">
      <w:pPr>
        <w:adjustRightInd w:val="0"/>
        <w:snapToGrid w:val="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30.下列可以计入产品“直接人工”成本项目的有（      ）</w:t>
      </w:r>
    </w:p>
    <w:p w:rsidR="00B603FC" w:rsidRDefault="003A77F9">
      <w:pPr>
        <w:adjustRightInd w:val="0"/>
        <w:snapToGrid w:val="0"/>
        <w:ind w:firstLineChars="200" w:firstLine="420"/>
        <w:jc w:val="left"/>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A.车间生产工人的工资          B.据生产工人工资计提的职工福利费</w:t>
      </w:r>
    </w:p>
    <w:p w:rsidR="00B603FC" w:rsidRDefault="003A77F9">
      <w:pPr>
        <w:adjustRightInd w:val="0"/>
        <w:snapToGrid w:val="0"/>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C.车间管理人员的工资          D.据车间管理人员工资计提的职工福利费</w:t>
      </w:r>
    </w:p>
    <w:p w:rsidR="00B603FC" w:rsidRDefault="003A77F9">
      <w:pPr>
        <w:adjustRightInd w:val="0"/>
        <w:snapToGrid w:val="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31.各产品生产过程的机械化程度相差不大的企业，制造费用分配方法可以选择（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A.生产工人工资比例法</w:t>
      </w:r>
      <w:r>
        <w:rPr>
          <w:rFonts w:asciiTheme="minorEastAsia" w:eastAsiaTheme="minorEastAsia" w:hAnsiTheme="minorEastAsia" w:cstheme="minorEastAsia" w:hint="eastAsia"/>
          <w:color w:val="000000" w:themeColor="text1"/>
          <w:szCs w:val="21"/>
        </w:rPr>
        <w:tab/>
      </w:r>
      <w:r>
        <w:rPr>
          <w:rFonts w:asciiTheme="minorEastAsia" w:eastAsiaTheme="minorEastAsia" w:hAnsiTheme="minorEastAsia" w:cstheme="minorEastAsia" w:hint="eastAsia"/>
          <w:color w:val="000000" w:themeColor="text1"/>
          <w:szCs w:val="21"/>
        </w:rPr>
        <w:tab/>
      </w:r>
      <w:r>
        <w:rPr>
          <w:rFonts w:asciiTheme="minorEastAsia" w:eastAsiaTheme="minorEastAsia" w:hAnsiTheme="minorEastAsia" w:cstheme="minorEastAsia" w:hint="eastAsia"/>
          <w:color w:val="000000" w:themeColor="text1"/>
          <w:szCs w:val="21"/>
        </w:rPr>
        <w:tab/>
        <w:t xml:space="preserve">  B.生产工人工时比例法</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C.按年度计划分配率分配法</w:t>
      </w:r>
      <w:r>
        <w:rPr>
          <w:rFonts w:asciiTheme="minorEastAsia" w:eastAsiaTheme="minorEastAsia" w:hAnsiTheme="minorEastAsia" w:cstheme="minorEastAsia" w:hint="eastAsia"/>
          <w:color w:val="000000" w:themeColor="text1"/>
          <w:szCs w:val="21"/>
        </w:rPr>
        <w:tab/>
      </w:r>
      <w:r>
        <w:rPr>
          <w:rFonts w:asciiTheme="minorEastAsia" w:eastAsiaTheme="minorEastAsia" w:hAnsiTheme="minorEastAsia" w:cstheme="minorEastAsia" w:hint="eastAsia"/>
          <w:color w:val="000000" w:themeColor="text1"/>
          <w:szCs w:val="21"/>
        </w:rPr>
        <w:tab/>
        <w:t xml:space="preserve">  D.机器工时比例法</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 xml:space="preserve">32.下列（      ）属于变造会计凭证的行为   </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A.某企业虚开销货发票一张，并按票面金额的20%收取好处费</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B.某业务员将购货发票上的金额50万元，用“消字灵”修改为80万元报账</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C.企业某现金出纳将一张报销凭证的金额6000元涂改为8000元</w:t>
      </w:r>
    </w:p>
    <w:p w:rsidR="00B603FC" w:rsidRDefault="003A77F9">
      <w:pPr>
        <w:ind w:firstLineChars="200" w:firstLine="420"/>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D.购货部门转来一张购货发票，原金额计算有误，出票单位已作更正并加盖出票单位公章</w:t>
      </w:r>
    </w:p>
    <w:p w:rsidR="00B603FC" w:rsidRDefault="003A77F9">
      <w:pPr>
        <w:ind w:left="457" w:hangingChars="217" w:hanging="457"/>
        <w:outlineLvl w:val="0"/>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三、判断题（本大题共8小题，每小题2分，共16分。下列各小题表述正确的在答题卡上将A涂黑，表述错误的将B涂黑）</w:t>
      </w:r>
    </w:p>
    <w:p w:rsidR="00B603FC" w:rsidRDefault="003A77F9">
      <w:pP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bCs/>
          <w:color w:val="000000" w:themeColor="text1"/>
          <w:szCs w:val="21"/>
        </w:rPr>
        <w:t>33.复式记账法是对发生的每一笔经济业务，都要以相等的金额，在两个或两个以上的账户中进行登记的一种记账方法。（    ）</w:t>
      </w:r>
    </w:p>
    <w:p w:rsidR="00B603FC" w:rsidRDefault="003A77F9">
      <w:pPr>
        <w:rPr>
          <w:rFonts w:asciiTheme="minorEastAsia" w:eastAsiaTheme="minorEastAsia" w:hAnsiTheme="minorEastAsia" w:cstheme="minorEastAsia"/>
          <w:bCs/>
          <w:color w:val="000000" w:themeColor="text1"/>
          <w:szCs w:val="21"/>
        </w:rPr>
      </w:pPr>
      <w:r>
        <w:rPr>
          <w:rFonts w:asciiTheme="minorEastAsia" w:eastAsiaTheme="minorEastAsia" w:hAnsiTheme="minorEastAsia" w:cstheme="minorEastAsia" w:hint="eastAsia"/>
          <w:bCs/>
          <w:color w:val="000000" w:themeColor="text1"/>
          <w:szCs w:val="21"/>
        </w:rPr>
        <w:t>34.实地盘存制下账</w:t>
      </w:r>
      <w:proofErr w:type="gramStart"/>
      <w:r>
        <w:rPr>
          <w:rFonts w:asciiTheme="minorEastAsia" w:eastAsiaTheme="minorEastAsia" w:hAnsiTheme="minorEastAsia" w:cstheme="minorEastAsia" w:hint="eastAsia"/>
          <w:bCs/>
          <w:color w:val="000000" w:themeColor="text1"/>
          <w:szCs w:val="21"/>
        </w:rPr>
        <w:t>实肯定</w:t>
      </w:r>
      <w:proofErr w:type="gramEnd"/>
      <w:r>
        <w:rPr>
          <w:rFonts w:asciiTheme="minorEastAsia" w:eastAsiaTheme="minorEastAsia" w:hAnsiTheme="minorEastAsia" w:cstheme="minorEastAsia" w:hint="eastAsia"/>
          <w:bCs/>
          <w:color w:val="000000" w:themeColor="text1"/>
          <w:szCs w:val="21"/>
        </w:rPr>
        <w:t>相符，永续盘存制下才可能出现财产物资的盘盈盘亏现象。（    ）</w:t>
      </w:r>
    </w:p>
    <w:p w:rsidR="00B603FC" w:rsidRDefault="003A77F9">
      <w:pPr>
        <w:ind w:left="315" w:hangingChars="150" w:hanging="315"/>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bCs/>
          <w:color w:val="000000" w:themeColor="text1"/>
          <w:szCs w:val="21"/>
        </w:rPr>
        <w:t>35.</w:t>
      </w:r>
      <w:r>
        <w:rPr>
          <w:rFonts w:asciiTheme="minorEastAsia" w:eastAsiaTheme="minorEastAsia" w:hAnsiTheme="minorEastAsia" w:cstheme="minorEastAsia" w:hint="eastAsia"/>
          <w:color w:val="000000" w:themeColor="text1"/>
          <w:szCs w:val="21"/>
        </w:rPr>
        <w:t>会计主体是进行会计核算的基本前提之一，一个企业可以根据具体情况确定一个或者若</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干个会计主体。（    ）</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36.企业获得的捐赠利得应该计入营业外收入中，影响利润总额。（    ）</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37.企业出纳小张将企业库存现金私自收入自己囊中被发现，则企业应将这笔业务计入到“管理费用”中。（    ）</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38.如果企业只生产一种产品，全部生产成本都是直接成本，可直接计入该产品生产成本明细账的有关成本项目中，不存在各种成本核算对象之间分配成本的问题。（    ）</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39.因为公司债务必须付息，而普通股不一定支付股利，所以普通股资本成本小于债务资本成本。（    ）</w:t>
      </w:r>
    </w:p>
    <w:p w:rsidR="00B603FC" w:rsidRDefault="003A77F9">
      <w:pPr>
        <w:rPr>
          <w:rFonts w:asciiTheme="minorEastAsia" w:eastAsiaTheme="minorEastAsia" w:hAnsiTheme="minorEastAsia" w:cstheme="minorEastAsia"/>
          <w:color w:val="000000" w:themeColor="text1"/>
          <w:szCs w:val="21"/>
        </w:rPr>
      </w:pPr>
      <w:r>
        <w:rPr>
          <w:rFonts w:asciiTheme="minorEastAsia" w:eastAsiaTheme="minorEastAsia" w:hAnsiTheme="minorEastAsia" w:cstheme="minorEastAsia" w:hint="eastAsia"/>
          <w:color w:val="000000" w:themeColor="text1"/>
          <w:szCs w:val="21"/>
        </w:rPr>
        <w:t>40.会计资料的真实性和完整性，是会计资料最基本的质量要求，是会计工作的生命。（    ）</w:t>
      </w:r>
    </w:p>
    <w:p w:rsidR="00B603FC" w:rsidRDefault="001A283F">
      <w:pPr>
        <w:jc w:val="center"/>
        <w:rPr>
          <w:rFonts w:asciiTheme="minorEastAsia" w:eastAsiaTheme="minorEastAsia" w:hAnsiTheme="minorEastAsia" w:cstheme="minorEastAsia"/>
          <w:sz w:val="28"/>
          <w:szCs w:val="28"/>
        </w:rPr>
      </w:pPr>
      <w:r w:rsidRPr="001A283F">
        <w:rPr>
          <w:rFonts w:asciiTheme="minorEastAsia" w:eastAsiaTheme="minorEastAsia" w:hAnsiTheme="minorEastAsia" w:cstheme="minorEastAsia"/>
          <w:noProof/>
          <w:szCs w:val="21"/>
        </w:rPr>
        <w:lastRenderedPageBreak/>
        <w:pict>
          <v:shape id="_x0000_s1027" type="#_x0000_t202" style="position:absolute;left:0;text-align:left;margin-left:-50.25pt;margin-top:2.25pt;width:39.85pt;height:591.15pt;z-index:-251657216" o:gfxdata="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" filled="f" stroked="f">
            <v:textbox style="layout-flow:vertical;mso-layout-flow-alt:bottom-to-top">
              <w:txbxContent>
                <w:p w:rsidR="001A283F" w:rsidRDefault="002B4EA4">
                  <w:pPr>
                    <w:ind w:firstLineChars="400" w:firstLine="840"/>
                    <w:rPr>
                      <w:u w:val="single"/>
                    </w:rPr>
                  </w:pPr>
                  <w:r>
                    <w:rPr>
                      <w:rFonts w:hint="eastAsia"/>
                    </w:rPr>
                    <w:t>市、县（区）</w:t>
                  </w:r>
                  <w:r>
                    <w:rPr>
                      <w:rFonts w:hint="eastAsia"/>
                      <w:u w:val="single"/>
                    </w:rPr>
                    <w:t xml:space="preserve">              </w:t>
                  </w:r>
                  <w:r>
                    <w:rPr>
                      <w:rFonts w:hint="eastAsia"/>
                    </w:rPr>
                    <w:t xml:space="preserve">  </w:t>
                  </w:r>
                  <w:r>
                    <w:rPr>
                      <w:rFonts w:hint="eastAsia"/>
                    </w:rPr>
                    <w:t>姓名</w:t>
                  </w:r>
                  <w:r>
                    <w:t>_____________</w:t>
                  </w:r>
                  <w:r>
                    <w:rPr>
                      <w:rFonts w:hint="eastAsia"/>
                    </w:rPr>
                    <w:t xml:space="preserve"> </w:t>
                  </w:r>
                  <w:r>
                    <w:rPr>
                      <w:rFonts w:hint="eastAsia"/>
                    </w:rPr>
                    <w:t>考试证号</w:t>
                  </w:r>
                  <w:r>
                    <w:rPr>
                      <w:rFonts w:hint="eastAsia"/>
                    </w:rPr>
                    <w:t xml:space="preserve"> </w:t>
                  </w:r>
                  <w:r>
                    <w:rPr>
                      <w:rFonts w:hint="eastAsia"/>
                      <w:u w:val="single"/>
                    </w:rPr>
                    <w:t xml:space="preserve">                                </w:t>
                  </w:r>
                  <w:r>
                    <w:rPr>
                      <w:rFonts w:hint="eastAsia"/>
                    </w:rPr>
                    <w:t xml:space="preserve">  </w:t>
                  </w:r>
                  <w:r>
                    <w:rPr>
                      <w:rFonts w:hint="eastAsia"/>
                    </w:rPr>
                    <w:t xml:space="preserve">  </w:t>
                  </w:r>
                  <w:r>
                    <w:rPr>
                      <w:rFonts w:hint="eastAsia"/>
                    </w:rPr>
                    <w:t xml:space="preserve">  </w:t>
                  </w:r>
                </w:p>
                <w:p w:rsidR="001A283F" w:rsidRDefault="001A283F">
                  <w:pPr>
                    <w:jc w:val="center"/>
                  </w:pPr>
                </w:p>
                <w:p w:rsidR="001A283F" w:rsidRDefault="002B4EA4">
                  <w:pPr>
                    <w:jc w:val="center"/>
                  </w:pPr>
                  <w:r>
                    <w:rPr>
                      <w:rFonts w:hint="eastAsia"/>
                    </w:rPr>
                    <w:t>………………………密…………封…………线…………内…………不…………要…………答…………题………………………</w:t>
                  </w:r>
                </w:p>
              </w:txbxContent>
            </v:textbox>
          </v:shape>
        </w:pict>
      </w:r>
      <w:r w:rsidR="003A77F9">
        <w:rPr>
          <w:rFonts w:asciiTheme="minorEastAsia" w:eastAsiaTheme="minorEastAsia" w:hAnsiTheme="minorEastAsia" w:cstheme="minorEastAsia" w:hint="eastAsia"/>
          <w:b/>
          <w:sz w:val="28"/>
          <w:szCs w:val="28"/>
          <w:lang/>
        </w:rPr>
        <w:t>镇江市2017—2018年度对口单</w:t>
      </w:r>
      <w:proofErr w:type="gramStart"/>
      <w:r w:rsidR="003A77F9">
        <w:rPr>
          <w:rFonts w:asciiTheme="minorEastAsia" w:eastAsiaTheme="minorEastAsia" w:hAnsiTheme="minorEastAsia" w:cstheme="minorEastAsia" w:hint="eastAsia"/>
          <w:b/>
          <w:sz w:val="28"/>
          <w:szCs w:val="28"/>
          <w:lang/>
        </w:rPr>
        <w:t>招文化</w:t>
      </w:r>
      <w:proofErr w:type="gramEnd"/>
      <w:r w:rsidR="003A77F9">
        <w:rPr>
          <w:rFonts w:asciiTheme="minorEastAsia" w:eastAsiaTheme="minorEastAsia" w:hAnsiTheme="minorEastAsia" w:cstheme="minorEastAsia" w:hint="eastAsia"/>
          <w:b/>
          <w:sz w:val="28"/>
          <w:szCs w:val="28"/>
          <w:lang/>
        </w:rPr>
        <w:t>统考调研测试卷（一）</w:t>
      </w:r>
    </w:p>
    <w:p w:rsidR="00B603FC" w:rsidRDefault="003A77F9">
      <w:pPr>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 w:val="44"/>
          <w:szCs w:val="44"/>
          <w:lang/>
        </w:rPr>
        <w:t>财会专业综合理论   试卷</w:t>
      </w:r>
    </w:p>
    <w:p w:rsidR="00B603FC" w:rsidRDefault="003A77F9">
      <w:pPr>
        <w:jc w:val="cente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lang/>
        </w:rPr>
        <w:t>第Ⅱ卷（共210分）</w:t>
      </w:r>
    </w:p>
    <w:p w:rsidR="00B603FC" w:rsidRDefault="003A77F9">
      <w:pPr>
        <w:ind w:firstLineChars="196" w:firstLine="413"/>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lang/>
        </w:rPr>
        <w:t>注意事项：</w:t>
      </w:r>
    </w:p>
    <w:p w:rsidR="00B603FC" w:rsidRDefault="003A77F9">
      <w:pPr>
        <w:ind w:firstLine="435"/>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lang/>
        </w:rPr>
        <w:t>1．</w:t>
      </w:r>
      <w:proofErr w:type="gramStart"/>
      <w:r>
        <w:rPr>
          <w:rFonts w:asciiTheme="minorEastAsia" w:eastAsiaTheme="minorEastAsia" w:hAnsiTheme="minorEastAsia" w:cstheme="minorEastAsia" w:hint="eastAsia"/>
          <w:b/>
          <w:szCs w:val="21"/>
          <w:lang/>
        </w:rPr>
        <w:t>答第</w:t>
      </w:r>
      <w:proofErr w:type="gramEnd"/>
      <w:r>
        <w:rPr>
          <w:rFonts w:asciiTheme="minorEastAsia" w:eastAsiaTheme="minorEastAsia" w:hAnsiTheme="minorEastAsia" w:cstheme="minorEastAsia" w:hint="eastAsia"/>
          <w:b/>
          <w:szCs w:val="21"/>
          <w:lang/>
        </w:rPr>
        <w:t>Ⅱ卷前，考生务必将密封线内的各项目填写完整。</w:t>
      </w:r>
    </w:p>
    <w:p w:rsidR="00B603FC" w:rsidRDefault="003A77F9">
      <w:pPr>
        <w:ind w:firstLine="435"/>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lang/>
        </w:rPr>
        <w:t>2．第Ⅱ卷共7页，考生须用钢笔或圆珠笔将答案</w:t>
      </w:r>
      <w:proofErr w:type="gramStart"/>
      <w:r>
        <w:rPr>
          <w:rFonts w:asciiTheme="minorEastAsia" w:eastAsiaTheme="minorEastAsia" w:hAnsiTheme="minorEastAsia" w:cstheme="minorEastAsia" w:hint="eastAsia"/>
          <w:b/>
          <w:szCs w:val="21"/>
          <w:lang/>
        </w:rPr>
        <w:t>直接答在试卷</w:t>
      </w:r>
      <w:proofErr w:type="gramEnd"/>
      <w:r>
        <w:rPr>
          <w:rFonts w:asciiTheme="minorEastAsia" w:eastAsiaTheme="minorEastAsia" w:hAnsiTheme="minorEastAsia" w:cstheme="minorEastAsia" w:hint="eastAsia"/>
          <w:b/>
          <w:szCs w:val="21"/>
          <w:lang/>
        </w:rPr>
        <w:t>上，作图可用铅笔。</w:t>
      </w:r>
    </w:p>
    <w:p w:rsidR="00B603FC" w:rsidRDefault="003A77F9">
      <w:pPr>
        <w:ind w:firstLineChars="200" w:firstLine="422"/>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lang/>
        </w:rPr>
        <w:t>3．考试结束，考生将第Ⅱ卷、第Ⅰ卷和答题卡一并交回。</w:t>
      </w:r>
    </w:p>
    <w:p w:rsidR="00B603FC" w:rsidRDefault="003A77F9">
      <w:pP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lang/>
        </w:rPr>
        <w:t xml:space="preserve">四、计算题（本大题共4小题,共60分）  </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41.（16分）【资料】某企业</w:t>
      </w:r>
      <w:proofErr w:type="gramStart"/>
      <w:r>
        <w:rPr>
          <w:rFonts w:asciiTheme="minorEastAsia" w:eastAsiaTheme="minorEastAsia" w:hAnsiTheme="minorEastAsia" w:cstheme="minorEastAsia" w:hint="eastAsia"/>
          <w:szCs w:val="21"/>
          <w:lang/>
        </w:rPr>
        <w:t>甲材料</w:t>
      </w:r>
      <w:proofErr w:type="gramEnd"/>
      <w:r>
        <w:rPr>
          <w:rFonts w:asciiTheme="minorEastAsia" w:eastAsiaTheme="minorEastAsia" w:hAnsiTheme="minorEastAsia" w:cstheme="minorEastAsia" w:hint="eastAsia"/>
          <w:szCs w:val="21"/>
          <w:lang/>
        </w:rPr>
        <w:t>核算采用实际成本法计价，2016年6月初，</w:t>
      </w:r>
      <w:proofErr w:type="gramStart"/>
      <w:r>
        <w:rPr>
          <w:rFonts w:asciiTheme="minorEastAsia" w:eastAsiaTheme="minorEastAsia" w:hAnsiTheme="minorEastAsia" w:cstheme="minorEastAsia" w:hint="eastAsia"/>
          <w:szCs w:val="21"/>
          <w:lang/>
        </w:rPr>
        <w:t>甲材料</w:t>
      </w:r>
      <w:proofErr w:type="gramEnd"/>
      <w:r>
        <w:rPr>
          <w:rFonts w:asciiTheme="minorEastAsia" w:eastAsiaTheme="minorEastAsia" w:hAnsiTheme="minorEastAsia" w:cstheme="minorEastAsia" w:hint="eastAsia"/>
          <w:szCs w:val="21"/>
          <w:lang/>
        </w:rPr>
        <w:t>的账面结存数量为900千克，单位成本为4.2元/千克。6月份有关</w:t>
      </w:r>
      <w:proofErr w:type="gramStart"/>
      <w:r>
        <w:rPr>
          <w:rFonts w:asciiTheme="minorEastAsia" w:eastAsiaTheme="minorEastAsia" w:hAnsiTheme="minorEastAsia" w:cstheme="minorEastAsia" w:hint="eastAsia"/>
          <w:szCs w:val="21"/>
          <w:lang/>
        </w:rPr>
        <w:t>甲材料</w:t>
      </w:r>
      <w:proofErr w:type="gramEnd"/>
      <w:r>
        <w:rPr>
          <w:rFonts w:asciiTheme="minorEastAsia" w:eastAsiaTheme="minorEastAsia" w:hAnsiTheme="minorEastAsia" w:cstheme="minorEastAsia" w:hint="eastAsia"/>
          <w:szCs w:val="21"/>
          <w:lang/>
        </w:rPr>
        <w:t xml:space="preserve">收发的情况如下： </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（1）6月5日，购入</w:t>
      </w:r>
      <w:proofErr w:type="gramStart"/>
      <w:r>
        <w:rPr>
          <w:rFonts w:asciiTheme="minorEastAsia" w:eastAsiaTheme="minorEastAsia" w:hAnsiTheme="minorEastAsia" w:cstheme="minorEastAsia" w:hint="eastAsia"/>
          <w:szCs w:val="21"/>
          <w:lang/>
        </w:rPr>
        <w:t>甲材料</w:t>
      </w:r>
      <w:proofErr w:type="gramEnd"/>
      <w:r>
        <w:rPr>
          <w:rFonts w:asciiTheme="minorEastAsia" w:eastAsiaTheme="minorEastAsia" w:hAnsiTheme="minorEastAsia" w:cstheme="minorEastAsia" w:hint="eastAsia"/>
          <w:szCs w:val="21"/>
          <w:lang/>
        </w:rPr>
        <w:t xml:space="preserve">1 600千克，增值税专用发票注明价款6 000元，增值税840元；另支付运杂费200元（不考虑增值税），实际验收入库1 550千克，短缺50千克为合理损耗。 </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（2）6月10日，生产产品领用</w:t>
      </w:r>
      <w:proofErr w:type="gramStart"/>
      <w:r>
        <w:rPr>
          <w:rFonts w:asciiTheme="minorEastAsia" w:eastAsiaTheme="minorEastAsia" w:hAnsiTheme="minorEastAsia" w:cstheme="minorEastAsia" w:hint="eastAsia"/>
          <w:szCs w:val="21"/>
          <w:lang/>
        </w:rPr>
        <w:t>甲材料</w:t>
      </w:r>
      <w:proofErr w:type="gramEnd"/>
      <w:r>
        <w:rPr>
          <w:rFonts w:asciiTheme="minorEastAsia" w:eastAsiaTheme="minorEastAsia" w:hAnsiTheme="minorEastAsia" w:cstheme="minorEastAsia" w:hint="eastAsia"/>
          <w:szCs w:val="21"/>
          <w:lang/>
        </w:rPr>
        <w:t xml:space="preserve">1 200千克。 </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（3）6月20日，从小规模纳税企业购入</w:t>
      </w:r>
      <w:proofErr w:type="gramStart"/>
      <w:r>
        <w:rPr>
          <w:rFonts w:asciiTheme="minorEastAsia" w:eastAsiaTheme="minorEastAsia" w:hAnsiTheme="minorEastAsia" w:cstheme="minorEastAsia" w:hint="eastAsia"/>
          <w:szCs w:val="21"/>
          <w:lang/>
        </w:rPr>
        <w:t>甲材料</w:t>
      </w:r>
      <w:proofErr w:type="gramEnd"/>
      <w:r>
        <w:rPr>
          <w:rFonts w:asciiTheme="minorEastAsia" w:eastAsiaTheme="minorEastAsia" w:hAnsiTheme="minorEastAsia" w:cstheme="minorEastAsia" w:hint="eastAsia"/>
          <w:szCs w:val="21"/>
          <w:lang/>
        </w:rPr>
        <w:t xml:space="preserve">7 500千克，取得普通发票，价款33 000元，材料已验收入库。 </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（4）6月25日，生产产品领用</w:t>
      </w:r>
      <w:proofErr w:type="gramStart"/>
      <w:r>
        <w:rPr>
          <w:rFonts w:asciiTheme="minorEastAsia" w:eastAsiaTheme="minorEastAsia" w:hAnsiTheme="minorEastAsia" w:cstheme="minorEastAsia" w:hint="eastAsia"/>
          <w:szCs w:val="21"/>
          <w:lang/>
        </w:rPr>
        <w:t>甲材料</w:t>
      </w:r>
      <w:proofErr w:type="gramEnd"/>
      <w:r>
        <w:rPr>
          <w:rFonts w:asciiTheme="minorEastAsia" w:eastAsiaTheme="minorEastAsia" w:hAnsiTheme="minorEastAsia" w:cstheme="minorEastAsia" w:hint="eastAsia"/>
          <w:szCs w:val="21"/>
          <w:lang/>
        </w:rPr>
        <w:t xml:space="preserve">5 000千克。 </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（5）6月30日，收回委托加工的</w:t>
      </w:r>
      <w:proofErr w:type="gramStart"/>
      <w:r>
        <w:rPr>
          <w:rFonts w:asciiTheme="minorEastAsia" w:eastAsiaTheme="minorEastAsia" w:hAnsiTheme="minorEastAsia" w:cstheme="minorEastAsia" w:hint="eastAsia"/>
          <w:szCs w:val="21"/>
          <w:lang/>
        </w:rPr>
        <w:t>甲材料</w:t>
      </w:r>
      <w:proofErr w:type="gramEnd"/>
      <w:r>
        <w:rPr>
          <w:rFonts w:asciiTheme="minorEastAsia" w:eastAsiaTheme="minorEastAsia" w:hAnsiTheme="minorEastAsia" w:cstheme="minorEastAsia" w:hint="eastAsia"/>
          <w:szCs w:val="21"/>
          <w:lang/>
        </w:rPr>
        <w:t>800千克。</w:t>
      </w:r>
      <w:proofErr w:type="gramStart"/>
      <w:r>
        <w:rPr>
          <w:rFonts w:asciiTheme="minorEastAsia" w:eastAsiaTheme="minorEastAsia" w:hAnsiTheme="minorEastAsia" w:cstheme="minorEastAsia" w:hint="eastAsia"/>
          <w:szCs w:val="21"/>
          <w:lang/>
        </w:rPr>
        <w:t>该甲材料</w:t>
      </w:r>
      <w:proofErr w:type="gramEnd"/>
      <w:r>
        <w:rPr>
          <w:rFonts w:asciiTheme="minorEastAsia" w:eastAsiaTheme="minorEastAsia" w:hAnsiTheme="minorEastAsia" w:cstheme="minorEastAsia" w:hint="eastAsia"/>
          <w:szCs w:val="21"/>
          <w:lang/>
        </w:rPr>
        <w:t xml:space="preserve">耗用原料2 300元，企业支付加工费取得的增值税专用发票注明加工费800元，增值税136元；另支付运杂费300元（不考虑增值税）。 </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【要求】（1）分别计算三次验收入库材料的</w:t>
      </w:r>
      <w:proofErr w:type="gramStart"/>
      <w:r>
        <w:rPr>
          <w:rFonts w:asciiTheme="minorEastAsia" w:eastAsiaTheme="minorEastAsia" w:hAnsiTheme="minorEastAsia" w:cstheme="minorEastAsia" w:hint="eastAsia"/>
          <w:szCs w:val="21"/>
          <w:lang/>
        </w:rPr>
        <w:t>实际单位</w:t>
      </w:r>
      <w:proofErr w:type="gramEnd"/>
      <w:r>
        <w:rPr>
          <w:rFonts w:asciiTheme="minorEastAsia" w:eastAsiaTheme="minorEastAsia" w:hAnsiTheme="minorEastAsia" w:cstheme="minorEastAsia" w:hint="eastAsia"/>
          <w:szCs w:val="21"/>
          <w:lang/>
        </w:rPr>
        <w:t xml:space="preserve">成本。 </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（2）在永续盘存制下，采用先进先出法计算发出材料的成本和结存材料的成本。</w:t>
      </w:r>
    </w:p>
    <w:p w:rsidR="00B603FC" w:rsidRDefault="003A77F9">
      <w:pPr>
        <w:rPr>
          <w:rFonts w:asciiTheme="minorEastAsia" w:eastAsiaTheme="minorEastAsia" w:hAnsiTheme="minorEastAsia" w:cstheme="minorEastAsia"/>
          <w:szCs w:val="21"/>
          <w:lang/>
        </w:rPr>
      </w:pPr>
      <w:r>
        <w:rPr>
          <w:rFonts w:asciiTheme="minorEastAsia" w:eastAsiaTheme="minorEastAsia" w:hAnsiTheme="minorEastAsia" w:cstheme="minorEastAsia" w:hint="eastAsia"/>
          <w:szCs w:val="21"/>
          <w:lang/>
        </w:rPr>
        <w:t xml:space="preserve">       （3）在永续盘存制下，采用月末一次加权平均法计算发出材料的成本和结存材料的成本。（材料单位成本若除不尽，可保留</w:t>
      </w:r>
      <w:r>
        <w:rPr>
          <w:rFonts w:asciiTheme="minorEastAsia" w:eastAsiaTheme="minorEastAsia" w:hAnsiTheme="minorEastAsia" w:cstheme="minorEastAsia" w:hint="eastAsia"/>
          <w:color w:val="000000"/>
          <w:szCs w:val="21"/>
          <w:lang/>
        </w:rPr>
        <w:t>两位小数</w:t>
      </w:r>
      <w:r>
        <w:rPr>
          <w:rFonts w:asciiTheme="minorEastAsia" w:eastAsiaTheme="minorEastAsia" w:hAnsiTheme="minorEastAsia" w:cstheme="minorEastAsia" w:hint="eastAsia"/>
          <w:szCs w:val="21"/>
          <w:lang/>
        </w:rPr>
        <w:t>，尾差计入结存材料成本）</w:t>
      </w:r>
    </w:p>
    <w:p w:rsidR="00B603FC" w:rsidRDefault="00B603FC">
      <w:pPr>
        <w:rPr>
          <w:rFonts w:asciiTheme="minorEastAsia" w:eastAsiaTheme="minorEastAsia" w:hAnsiTheme="minorEastAsia" w:cstheme="minorEastAsia"/>
          <w:szCs w:val="21"/>
          <w:lang/>
        </w:rPr>
      </w:pP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w:t>
      </w:r>
    </w:p>
    <w:p w:rsidR="00B603FC" w:rsidRDefault="003A77F9">
      <w:pPr>
        <w:rPr>
          <w:rFonts w:asciiTheme="minorEastAsia" w:eastAsiaTheme="minorEastAsia" w:hAnsiTheme="minorEastAsia" w:cstheme="minorEastAsia"/>
          <w:color w:val="333333"/>
          <w:szCs w:val="21"/>
        </w:rPr>
      </w:pPr>
      <w:r>
        <w:rPr>
          <w:rFonts w:asciiTheme="minorEastAsia" w:eastAsiaTheme="minorEastAsia" w:hAnsiTheme="minorEastAsia" w:cstheme="minorEastAsia" w:hint="eastAsia"/>
          <w:color w:val="333333"/>
          <w:szCs w:val="21"/>
          <w:lang/>
        </w:rPr>
        <w:t>42.（12分）</w:t>
      </w:r>
      <w:r>
        <w:rPr>
          <w:rFonts w:asciiTheme="minorEastAsia" w:eastAsiaTheme="minorEastAsia" w:hAnsiTheme="minorEastAsia" w:cstheme="minorEastAsia" w:hint="eastAsia"/>
          <w:szCs w:val="21"/>
          <w:lang/>
        </w:rPr>
        <w:t>【资料】</w:t>
      </w:r>
      <w:r>
        <w:rPr>
          <w:rFonts w:asciiTheme="minorEastAsia" w:eastAsiaTheme="minorEastAsia" w:hAnsiTheme="minorEastAsia" w:cstheme="minorEastAsia" w:hint="eastAsia"/>
          <w:color w:val="333333"/>
          <w:szCs w:val="21"/>
          <w:lang/>
        </w:rPr>
        <w:t>2015年12月31日，甲公司存货的账面价值为1390万元，其具体情况如下：</w:t>
      </w:r>
    </w:p>
    <w:p w:rsidR="00B603FC" w:rsidRDefault="003A77F9">
      <w:pPr>
        <w:rPr>
          <w:rFonts w:asciiTheme="minorEastAsia" w:eastAsiaTheme="minorEastAsia" w:hAnsiTheme="minorEastAsia" w:cstheme="minorEastAsia"/>
          <w:color w:val="333333"/>
          <w:szCs w:val="21"/>
        </w:rPr>
      </w:pPr>
      <w:r>
        <w:rPr>
          <w:rFonts w:asciiTheme="minorEastAsia" w:eastAsiaTheme="minorEastAsia" w:hAnsiTheme="minorEastAsia" w:cstheme="minorEastAsia" w:hint="eastAsia"/>
          <w:color w:val="333333"/>
          <w:szCs w:val="21"/>
          <w:lang/>
        </w:rPr>
        <w:t xml:space="preserve">    （1）A产品100件，每件成本为10万元，账面成本总额为1000万元，其中40件已与乙公司签订不可撤销的销售合同，销售价格为11万元/件，其余A产品未签订销售合同；A产品2015年12月31日的市场价格为10.2万元/件，预计销售每件A产品需要发生的销售费用及相关税金0.5万元。</w:t>
      </w:r>
    </w:p>
    <w:p w:rsidR="00B603FC" w:rsidRDefault="003A77F9">
      <w:pPr>
        <w:rPr>
          <w:rFonts w:asciiTheme="minorEastAsia" w:eastAsiaTheme="minorEastAsia" w:hAnsiTheme="minorEastAsia" w:cstheme="minorEastAsia"/>
          <w:color w:val="333333"/>
          <w:szCs w:val="21"/>
        </w:rPr>
      </w:pPr>
      <w:r>
        <w:rPr>
          <w:rFonts w:asciiTheme="minorEastAsia" w:eastAsiaTheme="minorEastAsia" w:hAnsiTheme="minorEastAsia" w:cstheme="minorEastAsia" w:hint="eastAsia"/>
          <w:color w:val="333333"/>
          <w:szCs w:val="21"/>
          <w:lang/>
        </w:rPr>
        <w:t xml:space="preserve">    （2）B配件50套，成本为8万元/套。B配件是专门为组装A产品而购进的。</w:t>
      </w:r>
      <w:r w:rsidR="0055246B">
        <w:rPr>
          <w:rFonts w:asciiTheme="minorEastAsia" w:eastAsiaTheme="minorEastAsia" w:hAnsiTheme="minorEastAsia" w:cstheme="minorEastAsia" w:hint="eastAsia"/>
          <w:color w:val="333333"/>
          <w:szCs w:val="21"/>
          <w:lang/>
        </w:rPr>
        <w:t>50套B配件可以组装成50件A产品。</w:t>
      </w:r>
      <w:r>
        <w:rPr>
          <w:rFonts w:asciiTheme="minorEastAsia" w:eastAsiaTheme="minorEastAsia" w:hAnsiTheme="minorEastAsia" w:cstheme="minorEastAsia" w:hint="eastAsia"/>
          <w:color w:val="333333"/>
          <w:szCs w:val="21"/>
          <w:lang/>
        </w:rPr>
        <w:t>50套B配件2015年12月31日的市场价格为9万元/套。将B配件组装成A产品，预计每件还</w:t>
      </w:r>
      <w:proofErr w:type="gramStart"/>
      <w:r>
        <w:rPr>
          <w:rFonts w:asciiTheme="minorEastAsia" w:eastAsiaTheme="minorEastAsia" w:hAnsiTheme="minorEastAsia" w:cstheme="minorEastAsia" w:hint="eastAsia"/>
          <w:color w:val="333333"/>
          <w:szCs w:val="21"/>
          <w:lang/>
        </w:rPr>
        <w:t>需发生</w:t>
      </w:r>
      <w:proofErr w:type="gramEnd"/>
      <w:r>
        <w:rPr>
          <w:rFonts w:asciiTheme="minorEastAsia" w:eastAsiaTheme="minorEastAsia" w:hAnsiTheme="minorEastAsia" w:cstheme="minorEastAsia" w:hint="eastAsia"/>
          <w:color w:val="333333"/>
          <w:szCs w:val="21"/>
          <w:lang/>
        </w:rPr>
        <w:t>加工成本2万元。</w:t>
      </w:r>
    </w:p>
    <w:p w:rsidR="00B603FC" w:rsidRDefault="003A77F9">
      <w:pPr>
        <w:rPr>
          <w:rFonts w:asciiTheme="minorEastAsia" w:eastAsiaTheme="minorEastAsia" w:hAnsiTheme="minorEastAsia" w:cstheme="minorEastAsia"/>
          <w:color w:val="333333"/>
          <w:szCs w:val="21"/>
        </w:rPr>
      </w:pPr>
      <w:r>
        <w:rPr>
          <w:rFonts w:asciiTheme="minorEastAsia" w:eastAsiaTheme="minorEastAsia" w:hAnsiTheme="minorEastAsia" w:cstheme="minorEastAsia" w:hint="eastAsia"/>
          <w:color w:val="333333"/>
          <w:szCs w:val="21"/>
          <w:lang/>
        </w:rPr>
        <w:t xml:space="preserve">    （3）2015年1月1日，存货跌价</w:t>
      </w:r>
      <w:proofErr w:type="gramStart"/>
      <w:r>
        <w:rPr>
          <w:rFonts w:asciiTheme="minorEastAsia" w:eastAsiaTheme="minorEastAsia" w:hAnsiTheme="minorEastAsia" w:cstheme="minorEastAsia" w:hint="eastAsia"/>
          <w:color w:val="333333"/>
          <w:szCs w:val="21"/>
          <w:lang/>
        </w:rPr>
        <w:t>准备余额</w:t>
      </w:r>
      <w:proofErr w:type="gramEnd"/>
      <w:r>
        <w:rPr>
          <w:rFonts w:asciiTheme="minorEastAsia" w:eastAsiaTheme="minorEastAsia" w:hAnsiTheme="minorEastAsia" w:cstheme="minorEastAsia" w:hint="eastAsia"/>
          <w:color w:val="333333"/>
          <w:szCs w:val="21"/>
          <w:lang/>
        </w:rPr>
        <w:t>为30万元（均为对A产品计提的</w:t>
      </w:r>
      <w:proofErr w:type="gramStart"/>
      <w:r>
        <w:rPr>
          <w:rFonts w:asciiTheme="minorEastAsia" w:eastAsiaTheme="minorEastAsia" w:hAnsiTheme="minorEastAsia" w:cstheme="minorEastAsia" w:hint="eastAsia"/>
          <w:color w:val="333333"/>
          <w:szCs w:val="21"/>
          <w:lang/>
        </w:rPr>
        <w:t>存货跌件准备</w:t>
      </w:r>
      <w:proofErr w:type="gramEnd"/>
      <w:r>
        <w:rPr>
          <w:rFonts w:asciiTheme="minorEastAsia" w:eastAsiaTheme="minorEastAsia" w:hAnsiTheme="minorEastAsia" w:cstheme="minorEastAsia" w:hint="eastAsia"/>
          <w:color w:val="333333"/>
          <w:szCs w:val="21"/>
          <w:lang/>
        </w:rPr>
        <w:t>），</w:t>
      </w:r>
      <w:r>
        <w:rPr>
          <w:rFonts w:asciiTheme="minorEastAsia" w:eastAsiaTheme="minorEastAsia" w:hAnsiTheme="minorEastAsia" w:cstheme="minorEastAsia" w:hint="eastAsia"/>
          <w:color w:val="333333"/>
          <w:szCs w:val="21"/>
          <w:lang/>
        </w:rPr>
        <w:lastRenderedPageBreak/>
        <w:t>2015年对外销售A产品转销存货跌价准备20万元。</w:t>
      </w:r>
    </w:p>
    <w:p w:rsidR="00B603FC" w:rsidRDefault="003A77F9">
      <w:pPr>
        <w:rPr>
          <w:rFonts w:asciiTheme="minorEastAsia" w:eastAsiaTheme="minorEastAsia" w:hAnsiTheme="minorEastAsia" w:cstheme="minorEastAsia"/>
          <w:color w:val="333333"/>
          <w:szCs w:val="21"/>
        </w:rPr>
      </w:pPr>
      <w:r>
        <w:rPr>
          <w:rFonts w:asciiTheme="minorEastAsia" w:eastAsiaTheme="minorEastAsia" w:hAnsiTheme="minorEastAsia" w:cstheme="minorEastAsia" w:hint="eastAsia"/>
          <w:color w:val="000000"/>
          <w:szCs w:val="21"/>
          <w:lang/>
        </w:rPr>
        <w:t>【要求】</w:t>
      </w:r>
      <w:r>
        <w:rPr>
          <w:rFonts w:asciiTheme="minorEastAsia" w:eastAsiaTheme="minorEastAsia" w:hAnsiTheme="minorEastAsia" w:cstheme="minorEastAsia" w:hint="eastAsia"/>
          <w:color w:val="333333"/>
          <w:szCs w:val="21"/>
          <w:lang/>
        </w:rPr>
        <w:t>（1）判断A产品是否发生减值；</w:t>
      </w:r>
    </w:p>
    <w:p w:rsidR="00B603FC" w:rsidRDefault="003A77F9">
      <w:pPr>
        <w:rPr>
          <w:rFonts w:asciiTheme="minorEastAsia" w:eastAsiaTheme="minorEastAsia" w:hAnsiTheme="minorEastAsia" w:cstheme="minorEastAsia"/>
          <w:color w:val="333333"/>
          <w:szCs w:val="21"/>
        </w:rPr>
      </w:pPr>
      <w:r>
        <w:rPr>
          <w:rFonts w:asciiTheme="minorEastAsia" w:eastAsiaTheme="minorEastAsia" w:hAnsiTheme="minorEastAsia" w:cstheme="minorEastAsia" w:hint="eastAsia"/>
          <w:color w:val="333333"/>
          <w:szCs w:val="21"/>
          <w:lang/>
        </w:rPr>
        <w:t xml:space="preserve">       （2）判断B配件是否发生减值；</w:t>
      </w:r>
    </w:p>
    <w:p w:rsidR="00B603FC" w:rsidRDefault="003A77F9">
      <w:pPr>
        <w:rPr>
          <w:rFonts w:asciiTheme="minorEastAsia" w:eastAsiaTheme="minorEastAsia" w:hAnsiTheme="minorEastAsia" w:cstheme="minorEastAsia"/>
          <w:color w:val="333333"/>
          <w:szCs w:val="21"/>
        </w:rPr>
      </w:pPr>
      <w:r>
        <w:rPr>
          <w:rFonts w:asciiTheme="minorEastAsia" w:eastAsiaTheme="minorEastAsia" w:hAnsiTheme="minorEastAsia" w:cstheme="minorEastAsia" w:hint="eastAsia"/>
          <w:color w:val="333333"/>
          <w:szCs w:val="21"/>
          <w:lang/>
        </w:rPr>
        <w:t xml:space="preserve">       （3）编制甲公司2015年12月31日计提或转回存货跌价准备的会计分录。</w:t>
      </w:r>
    </w:p>
    <w:p w:rsidR="00B603FC" w:rsidRDefault="003A77F9">
      <w:pPr>
        <w:rPr>
          <w:rFonts w:asciiTheme="minorEastAsia" w:eastAsiaTheme="minorEastAsia" w:hAnsiTheme="minorEastAsia" w:cstheme="minorEastAsia"/>
          <w:color w:val="333333"/>
          <w:szCs w:val="21"/>
        </w:rPr>
      </w:pPr>
      <w:r>
        <w:rPr>
          <w:rFonts w:asciiTheme="minorEastAsia" w:eastAsiaTheme="minorEastAsia" w:hAnsiTheme="minorEastAsia" w:cstheme="minorEastAsia" w:hint="eastAsia"/>
          <w:color w:val="333333"/>
          <w:szCs w:val="21"/>
          <w:lang/>
        </w:rPr>
        <w:t xml:space="preserve"> </w:t>
      </w:r>
    </w:p>
    <w:p w:rsidR="00B603FC" w:rsidRDefault="003A77F9">
      <w:pPr>
        <w:rPr>
          <w:rFonts w:asciiTheme="minorEastAsia" w:eastAsiaTheme="minorEastAsia" w:hAnsiTheme="minorEastAsia" w:cstheme="minorEastAsia"/>
          <w:color w:val="333333"/>
          <w:szCs w:val="21"/>
        </w:rPr>
      </w:pPr>
      <w:r>
        <w:rPr>
          <w:rFonts w:asciiTheme="minorEastAsia" w:eastAsiaTheme="minorEastAsia" w:hAnsiTheme="minorEastAsia" w:cstheme="minorEastAsia" w:hint="eastAsia"/>
          <w:color w:val="333333"/>
          <w:szCs w:val="21"/>
          <w:lang/>
        </w:rPr>
        <w:t xml:space="preserve"> </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333333"/>
          <w:szCs w:val="21"/>
          <w:lang/>
        </w:rPr>
        <w:t>43.（12分）</w:t>
      </w:r>
      <w:r>
        <w:rPr>
          <w:rFonts w:asciiTheme="minorEastAsia" w:eastAsiaTheme="minorEastAsia" w:hAnsiTheme="minorEastAsia" w:cstheme="minorEastAsia" w:hint="eastAsia"/>
          <w:szCs w:val="21"/>
          <w:lang/>
        </w:rPr>
        <w:t>【资料】A公司目前拥有资金总额2000万元。其中，长期借款800万元，年利率10%；普通股1200万元，每股发行价格20元，现市场价格为20元，近1年每股股利2元，预计年股利增长率为5%，该公司所得税率为25%。该公司现计划增资100万元，有两种筹资方案。</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方案1：增加长期借款100万元，借款利率为12%。假设公司其他条件不变；</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方案2：增发普通股40000股，普通股每股施加上升到25元，假设公司其他条件不变。</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lang/>
        </w:rPr>
        <w:t>【要求】</w:t>
      </w:r>
      <w:r>
        <w:rPr>
          <w:rFonts w:asciiTheme="minorEastAsia" w:eastAsiaTheme="minorEastAsia" w:hAnsiTheme="minorEastAsia" w:cstheme="minorEastAsia" w:hint="eastAsia"/>
          <w:szCs w:val="21"/>
          <w:lang/>
        </w:rPr>
        <w:t>根据上述资料：</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（1）计算该公司</w:t>
      </w:r>
      <w:proofErr w:type="gramStart"/>
      <w:r>
        <w:rPr>
          <w:rFonts w:asciiTheme="minorEastAsia" w:eastAsiaTheme="minorEastAsia" w:hAnsiTheme="minorEastAsia" w:cstheme="minorEastAsia" w:hint="eastAsia"/>
          <w:szCs w:val="21"/>
          <w:lang/>
        </w:rPr>
        <w:t>筹资钱</w:t>
      </w:r>
      <w:proofErr w:type="gramEnd"/>
      <w:r>
        <w:rPr>
          <w:rFonts w:asciiTheme="minorEastAsia" w:eastAsiaTheme="minorEastAsia" w:hAnsiTheme="minorEastAsia" w:cstheme="minorEastAsia" w:hint="eastAsia"/>
          <w:szCs w:val="21"/>
          <w:lang/>
        </w:rPr>
        <w:t>的加权平均资金成本；</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（2）计算该公司两种筹资方案各自的加权平均资金成本，并根据计算结果选择最佳筹资方案（百分数保留小数点后两位小数）。</w:t>
      </w:r>
    </w:p>
    <w:p w:rsidR="00B603FC" w:rsidRDefault="003A77F9">
      <w:pPr>
        <w:rPr>
          <w:rFonts w:asciiTheme="minorEastAsia" w:eastAsiaTheme="minorEastAsia" w:hAnsiTheme="minorEastAsia" w:cstheme="minorEastAsia"/>
          <w:szCs w:val="21"/>
          <w:lang/>
        </w:rPr>
      </w:pPr>
      <w:r>
        <w:rPr>
          <w:rFonts w:asciiTheme="minorEastAsia" w:eastAsiaTheme="minorEastAsia" w:hAnsiTheme="minorEastAsia" w:cstheme="minorEastAsia" w:hint="eastAsia"/>
          <w:szCs w:val="21"/>
          <w:lang/>
        </w:rPr>
        <w:t xml:space="preserve">  </w:t>
      </w:r>
    </w:p>
    <w:p w:rsidR="00B603FC" w:rsidRDefault="00B603FC">
      <w:pPr>
        <w:rPr>
          <w:rFonts w:asciiTheme="minorEastAsia" w:eastAsiaTheme="minorEastAsia" w:hAnsiTheme="minorEastAsia" w:cstheme="minorEastAsia"/>
          <w:szCs w:val="21"/>
          <w:lang/>
        </w:rPr>
      </w:pP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44.（20分）【资料】某企业生产甲产品，本月完工800件，期末在产品200件。原材料费用在各工序开始时一次投入，其他费用随加工进度陆续投入</w:t>
      </w:r>
      <w:r w:rsidR="00F41550">
        <w:rPr>
          <w:rFonts w:asciiTheme="minorEastAsia" w:eastAsiaTheme="minorEastAsia" w:hAnsiTheme="minorEastAsia" w:cstheme="minorEastAsia" w:hint="eastAsia"/>
          <w:szCs w:val="21"/>
          <w:lang/>
        </w:rPr>
        <w:t>，假设各工序的完工率均为50%</w:t>
      </w:r>
      <w:r>
        <w:rPr>
          <w:rFonts w:asciiTheme="minorEastAsia" w:eastAsiaTheme="minorEastAsia" w:hAnsiTheme="minorEastAsia" w:cstheme="minorEastAsia" w:hint="eastAsia"/>
          <w:szCs w:val="21"/>
          <w:lang/>
        </w:rPr>
        <w:t>。月末在产品资料见下表：</w:t>
      </w:r>
    </w:p>
    <w:tbl>
      <w:tblPr>
        <w:tblStyle w:val="a6"/>
        <w:tblW w:w="7308" w:type="dxa"/>
        <w:tblInd w:w="508" w:type="dxa"/>
        <w:tblLayout w:type="fixed"/>
        <w:tblLook w:val="04A0"/>
      </w:tblPr>
      <w:tblGrid>
        <w:gridCol w:w="648"/>
        <w:gridCol w:w="1980"/>
        <w:gridCol w:w="3240"/>
        <w:gridCol w:w="1440"/>
      </w:tblGrid>
      <w:tr w:rsidR="00B603F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工序</w:t>
            </w:r>
          </w:p>
        </w:tc>
        <w:tc>
          <w:tcPr>
            <w:tcW w:w="198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各工序的定额工时</w:t>
            </w:r>
          </w:p>
        </w:tc>
        <w:tc>
          <w:tcPr>
            <w:tcW w:w="324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各工序的定额材料耗用量（公斤）</w:t>
            </w:r>
          </w:p>
        </w:tc>
        <w:tc>
          <w:tcPr>
            <w:tcW w:w="144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盘存数（件）</w:t>
            </w:r>
          </w:p>
        </w:tc>
      </w:tr>
      <w:tr w:rsidR="00B603F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1</w:t>
            </w:r>
          </w:p>
        </w:tc>
        <w:tc>
          <w:tcPr>
            <w:tcW w:w="198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40</w:t>
            </w:r>
          </w:p>
        </w:tc>
        <w:tc>
          <w:tcPr>
            <w:tcW w:w="324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100</w:t>
            </w:r>
          </w:p>
        </w:tc>
        <w:tc>
          <w:tcPr>
            <w:tcW w:w="144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60</w:t>
            </w:r>
          </w:p>
        </w:tc>
      </w:tr>
      <w:tr w:rsidR="00B603F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2</w:t>
            </w:r>
          </w:p>
        </w:tc>
        <w:tc>
          <w:tcPr>
            <w:tcW w:w="198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30</w:t>
            </w:r>
          </w:p>
        </w:tc>
        <w:tc>
          <w:tcPr>
            <w:tcW w:w="324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50</w:t>
            </w:r>
          </w:p>
        </w:tc>
        <w:tc>
          <w:tcPr>
            <w:tcW w:w="144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100</w:t>
            </w:r>
          </w:p>
        </w:tc>
      </w:tr>
      <w:tr w:rsidR="00B603F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3</w:t>
            </w:r>
          </w:p>
        </w:tc>
        <w:tc>
          <w:tcPr>
            <w:tcW w:w="198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10</w:t>
            </w:r>
          </w:p>
        </w:tc>
        <w:tc>
          <w:tcPr>
            <w:tcW w:w="324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10</w:t>
            </w:r>
          </w:p>
        </w:tc>
        <w:tc>
          <w:tcPr>
            <w:tcW w:w="144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40</w:t>
            </w:r>
          </w:p>
        </w:tc>
      </w:tr>
      <w:tr w:rsidR="00B603F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合计</w:t>
            </w:r>
          </w:p>
        </w:tc>
        <w:tc>
          <w:tcPr>
            <w:tcW w:w="198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80</w:t>
            </w:r>
          </w:p>
        </w:tc>
        <w:tc>
          <w:tcPr>
            <w:tcW w:w="324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160</w:t>
            </w:r>
          </w:p>
        </w:tc>
        <w:tc>
          <w:tcPr>
            <w:tcW w:w="144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200</w:t>
            </w:r>
          </w:p>
        </w:tc>
      </w:tr>
    </w:tbl>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lang/>
        </w:rPr>
        <w:t>【要求】</w:t>
      </w:r>
      <w:r>
        <w:rPr>
          <w:rFonts w:asciiTheme="minorEastAsia" w:eastAsiaTheme="minorEastAsia" w:hAnsiTheme="minorEastAsia" w:cstheme="minorEastAsia" w:hint="eastAsia"/>
          <w:szCs w:val="21"/>
          <w:lang/>
        </w:rPr>
        <w:t>（1）计算各工序在产品各项目的完工率及各工序在产品的约当产量。（14分）</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（2）填写下列完工产品和在产品成本分配表。（6分）</w:t>
      </w:r>
    </w:p>
    <w:tbl>
      <w:tblPr>
        <w:tblStyle w:val="a6"/>
        <w:tblW w:w="7308" w:type="dxa"/>
        <w:tblInd w:w="508" w:type="dxa"/>
        <w:tblLayout w:type="fixed"/>
        <w:tblLook w:val="04A0"/>
      </w:tblPr>
      <w:tblGrid>
        <w:gridCol w:w="1368"/>
        <w:gridCol w:w="720"/>
        <w:gridCol w:w="1260"/>
        <w:gridCol w:w="1620"/>
        <w:gridCol w:w="1080"/>
        <w:gridCol w:w="1260"/>
      </w:tblGrid>
      <w:tr w:rsidR="00B603FC">
        <w:tc>
          <w:tcPr>
            <w:tcW w:w="20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项目</w:t>
            </w:r>
          </w:p>
        </w:tc>
        <w:tc>
          <w:tcPr>
            <w:tcW w:w="126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原材料</w:t>
            </w:r>
          </w:p>
        </w:tc>
        <w:tc>
          <w:tcPr>
            <w:tcW w:w="162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工资及福利费</w:t>
            </w:r>
          </w:p>
        </w:tc>
        <w:tc>
          <w:tcPr>
            <w:tcW w:w="108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制造费用</w:t>
            </w:r>
          </w:p>
        </w:tc>
        <w:tc>
          <w:tcPr>
            <w:tcW w:w="1260" w:type="dxa"/>
            <w:tcBorders>
              <w:top w:val="single" w:sz="4" w:space="0" w:color="auto"/>
              <w:left w:val="nil"/>
              <w:bottom w:val="single" w:sz="4" w:space="0" w:color="auto"/>
              <w:right w:val="single" w:sz="4" w:space="0" w:color="auto"/>
            </w:tcBorders>
            <w:shd w:val="clear" w:color="auto" w:fill="auto"/>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合计</w:t>
            </w:r>
          </w:p>
        </w:tc>
      </w:tr>
      <w:tr w:rsidR="00B603FC">
        <w:tc>
          <w:tcPr>
            <w:tcW w:w="20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分配前的费用金额</w:t>
            </w:r>
          </w:p>
        </w:tc>
        <w:tc>
          <w:tcPr>
            <w:tcW w:w="126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182615.56</w:t>
            </w:r>
          </w:p>
        </w:tc>
        <w:tc>
          <w:tcPr>
            <w:tcW w:w="162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74900</w:t>
            </w:r>
          </w:p>
        </w:tc>
        <w:tc>
          <w:tcPr>
            <w:tcW w:w="108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112350</w:t>
            </w:r>
          </w:p>
        </w:tc>
        <w:tc>
          <w:tcPr>
            <w:tcW w:w="1260" w:type="dxa"/>
            <w:tcBorders>
              <w:top w:val="single" w:sz="4" w:space="0" w:color="auto"/>
              <w:left w:val="nil"/>
              <w:bottom w:val="single" w:sz="4" w:space="0" w:color="auto"/>
              <w:right w:val="single" w:sz="4" w:space="0" w:color="auto"/>
            </w:tcBorders>
            <w:shd w:val="clear" w:color="auto" w:fill="auto"/>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369865.56</w:t>
            </w:r>
          </w:p>
        </w:tc>
      </w:tr>
      <w:tr w:rsidR="00B603FC">
        <w:tc>
          <w:tcPr>
            <w:tcW w:w="20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分配率（单位成本）</w:t>
            </w:r>
          </w:p>
        </w:tc>
        <w:tc>
          <w:tcPr>
            <w:tcW w:w="1260" w:type="dxa"/>
            <w:tcBorders>
              <w:top w:val="single" w:sz="4" w:space="0" w:color="auto"/>
              <w:left w:val="nil"/>
              <w:bottom w:val="single" w:sz="4" w:space="0" w:color="auto"/>
              <w:right w:val="single" w:sz="4" w:space="0" w:color="auto"/>
            </w:tcBorders>
            <w:shd w:val="clear" w:color="auto" w:fill="auto"/>
            <w:vAlign w:val="center"/>
          </w:tcPr>
          <w:p w:rsidR="00B603FC" w:rsidRDefault="00B603FC">
            <w:pPr>
              <w:jc w:val="center"/>
              <w:rPr>
                <w:rFonts w:asciiTheme="minorEastAsia" w:eastAsiaTheme="minorEastAsia" w:hAnsiTheme="minorEastAsia" w:cstheme="minorEastAsia"/>
                <w:szCs w:val="21"/>
              </w:rPr>
            </w:pPr>
          </w:p>
        </w:tc>
        <w:tc>
          <w:tcPr>
            <w:tcW w:w="1620" w:type="dxa"/>
            <w:tcBorders>
              <w:top w:val="single" w:sz="4" w:space="0" w:color="auto"/>
              <w:left w:val="nil"/>
              <w:bottom w:val="single" w:sz="4" w:space="0" w:color="auto"/>
              <w:right w:val="single" w:sz="4" w:space="0" w:color="auto"/>
            </w:tcBorders>
            <w:shd w:val="clear" w:color="auto" w:fill="auto"/>
            <w:vAlign w:val="center"/>
          </w:tcPr>
          <w:p w:rsidR="00B603FC" w:rsidRDefault="00B603FC">
            <w:pPr>
              <w:jc w:val="center"/>
              <w:rPr>
                <w:rFonts w:asciiTheme="minorEastAsia" w:eastAsiaTheme="minorEastAsia" w:hAnsiTheme="minorEastAsia" w:cstheme="minorEastAsia"/>
                <w:szCs w:val="21"/>
              </w:rPr>
            </w:pPr>
          </w:p>
        </w:tc>
        <w:tc>
          <w:tcPr>
            <w:tcW w:w="1080" w:type="dxa"/>
            <w:tcBorders>
              <w:top w:val="single" w:sz="4" w:space="0" w:color="auto"/>
              <w:left w:val="nil"/>
              <w:bottom w:val="single" w:sz="4" w:space="0" w:color="auto"/>
              <w:right w:val="single" w:sz="4" w:space="0" w:color="auto"/>
            </w:tcBorders>
            <w:shd w:val="clear" w:color="auto" w:fill="auto"/>
            <w:vAlign w:val="center"/>
          </w:tcPr>
          <w:p w:rsidR="00B603FC" w:rsidRDefault="00B603FC">
            <w:pPr>
              <w:jc w:val="center"/>
              <w:rPr>
                <w:rFonts w:asciiTheme="minorEastAsia" w:eastAsiaTheme="minorEastAsia" w:hAnsiTheme="minorEastAsia" w:cstheme="minorEastAsia"/>
                <w:szCs w:val="21"/>
              </w:rPr>
            </w:pPr>
          </w:p>
        </w:tc>
        <w:tc>
          <w:tcPr>
            <w:tcW w:w="1260" w:type="dxa"/>
            <w:tcBorders>
              <w:top w:val="single" w:sz="4" w:space="0" w:color="auto"/>
              <w:left w:val="nil"/>
              <w:bottom w:val="single" w:sz="4" w:space="0" w:color="auto"/>
              <w:right w:val="single" w:sz="4" w:space="0" w:color="auto"/>
            </w:tcBorders>
            <w:shd w:val="clear" w:color="auto" w:fill="auto"/>
          </w:tcPr>
          <w:p w:rsidR="00B603FC" w:rsidRDefault="00B603FC">
            <w:pPr>
              <w:jc w:val="center"/>
              <w:rPr>
                <w:rFonts w:asciiTheme="minorEastAsia" w:eastAsiaTheme="minorEastAsia" w:hAnsiTheme="minorEastAsia" w:cstheme="minorEastAsia"/>
                <w:szCs w:val="21"/>
              </w:rPr>
            </w:pPr>
          </w:p>
        </w:tc>
      </w:tr>
      <w:tr w:rsidR="00B603FC">
        <w:tc>
          <w:tcPr>
            <w:tcW w:w="1368" w:type="dxa"/>
            <w:vMerge w:val="restart"/>
            <w:tcBorders>
              <w:top w:val="nil"/>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完工产品</w:t>
            </w:r>
          </w:p>
        </w:tc>
        <w:tc>
          <w:tcPr>
            <w:tcW w:w="72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数量</w:t>
            </w:r>
          </w:p>
        </w:tc>
        <w:tc>
          <w:tcPr>
            <w:tcW w:w="126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800</w:t>
            </w:r>
          </w:p>
        </w:tc>
        <w:tc>
          <w:tcPr>
            <w:tcW w:w="162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800</w:t>
            </w:r>
          </w:p>
        </w:tc>
        <w:tc>
          <w:tcPr>
            <w:tcW w:w="1080" w:type="dxa"/>
            <w:tcBorders>
              <w:top w:val="single" w:sz="4" w:space="0" w:color="auto"/>
              <w:left w:val="nil"/>
              <w:bottom w:val="single" w:sz="4" w:space="0" w:color="auto"/>
              <w:right w:val="single" w:sz="4" w:space="0" w:color="auto"/>
            </w:tcBorders>
            <w:shd w:val="clear" w:color="auto" w:fill="auto"/>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800</w:t>
            </w:r>
          </w:p>
        </w:tc>
        <w:tc>
          <w:tcPr>
            <w:tcW w:w="126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w:t>
            </w:r>
          </w:p>
        </w:tc>
      </w:tr>
      <w:tr w:rsidR="00B603FC">
        <w:tc>
          <w:tcPr>
            <w:tcW w:w="1368" w:type="dxa"/>
            <w:vMerge/>
            <w:tcBorders>
              <w:top w:val="nil"/>
              <w:left w:val="single" w:sz="4" w:space="0" w:color="auto"/>
              <w:bottom w:val="single" w:sz="4" w:space="0" w:color="auto"/>
              <w:right w:val="single" w:sz="4" w:space="0" w:color="auto"/>
            </w:tcBorders>
            <w:shd w:val="clear" w:color="auto" w:fill="auto"/>
            <w:vAlign w:val="center"/>
          </w:tcPr>
          <w:p w:rsidR="00B603FC" w:rsidRDefault="00B603FC">
            <w:pPr>
              <w:rPr>
                <w:rFonts w:asciiTheme="minorEastAsia" w:eastAsiaTheme="minorEastAsia" w:hAnsiTheme="minorEastAsia" w:cstheme="minorEastAsia"/>
                <w:szCs w:val="21"/>
              </w:rPr>
            </w:pPr>
          </w:p>
        </w:tc>
        <w:tc>
          <w:tcPr>
            <w:tcW w:w="72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金额</w:t>
            </w:r>
          </w:p>
        </w:tc>
        <w:tc>
          <w:tcPr>
            <w:tcW w:w="1260" w:type="dxa"/>
            <w:tcBorders>
              <w:top w:val="single" w:sz="4" w:space="0" w:color="auto"/>
              <w:left w:val="nil"/>
              <w:bottom w:val="single" w:sz="4" w:space="0" w:color="auto"/>
              <w:right w:val="single" w:sz="4" w:space="0" w:color="auto"/>
            </w:tcBorders>
            <w:shd w:val="clear" w:color="auto" w:fill="auto"/>
            <w:vAlign w:val="center"/>
          </w:tcPr>
          <w:p w:rsidR="00B603FC" w:rsidRDefault="00B603FC">
            <w:pPr>
              <w:jc w:val="center"/>
              <w:rPr>
                <w:rFonts w:asciiTheme="minorEastAsia" w:eastAsiaTheme="minorEastAsia" w:hAnsiTheme="minorEastAsia" w:cstheme="minorEastAsia"/>
                <w:szCs w:val="21"/>
              </w:rPr>
            </w:pPr>
          </w:p>
        </w:tc>
        <w:tc>
          <w:tcPr>
            <w:tcW w:w="1620" w:type="dxa"/>
            <w:tcBorders>
              <w:top w:val="single" w:sz="4" w:space="0" w:color="auto"/>
              <w:left w:val="nil"/>
              <w:bottom w:val="single" w:sz="4" w:space="0" w:color="auto"/>
              <w:right w:val="single" w:sz="4" w:space="0" w:color="auto"/>
            </w:tcBorders>
            <w:shd w:val="clear" w:color="auto" w:fill="auto"/>
            <w:vAlign w:val="center"/>
          </w:tcPr>
          <w:p w:rsidR="00B603FC" w:rsidRDefault="00B603FC">
            <w:pPr>
              <w:jc w:val="center"/>
              <w:rPr>
                <w:rFonts w:asciiTheme="minorEastAsia" w:eastAsiaTheme="minorEastAsia" w:hAnsiTheme="minorEastAsia" w:cstheme="minorEastAsia"/>
                <w:szCs w:val="21"/>
              </w:rPr>
            </w:pPr>
          </w:p>
        </w:tc>
        <w:tc>
          <w:tcPr>
            <w:tcW w:w="1080" w:type="dxa"/>
            <w:tcBorders>
              <w:top w:val="single" w:sz="4" w:space="0" w:color="auto"/>
              <w:left w:val="nil"/>
              <w:bottom w:val="single" w:sz="4" w:space="0" w:color="auto"/>
              <w:right w:val="single" w:sz="4" w:space="0" w:color="auto"/>
            </w:tcBorders>
            <w:shd w:val="clear" w:color="auto" w:fill="auto"/>
          </w:tcPr>
          <w:p w:rsidR="00B603FC" w:rsidRDefault="00B603FC">
            <w:pPr>
              <w:jc w:val="center"/>
              <w:rPr>
                <w:rFonts w:asciiTheme="minorEastAsia" w:eastAsiaTheme="minorEastAsia" w:hAnsiTheme="minorEastAsia" w:cstheme="minorEastAsia"/>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rsidR="00B603FC" w:rsidRDefault="00B603FC">
            <w:pPr>
              <w:jc w:val="center"/>
              <w:rPr>
                <w:rFonts w:asciiTheme="minorEastAsia" w:eastAsiaTheme="minorEastAsia" w:hAnsiTheme="minorEastAsia" w:cstheme="minorEastAsia"/>
                <w:szCs w:val="21"/>
              </w:rPr>
            </w:pPr>
          </w:p>
        </w:tc>
      </w:tr>
      <w:tr w:rsidR="00B603FC">
        <w:tc>
          <w:tcPr>
            <w:tcW w:w="1368" w:type="dxa"/>
            <w:vMerge w:val="restart"/>
            <w:tcBorders>
              <w:top w:val="nil"/>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期末在产品</w:t>
            </w:r>
          </w:p>
        </w:tc>
        <w:tc>
          <w:tcPr>
            <w:tcW w:w="72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数量</w:t>
            </w:r>
          </w:p>
        </w:tc>
        <w:tc>
          <w:tcPr>
            <w:tcW w:w="1260" w:type="dxa"/>
            <w:tcBorders>
              <w:top w:val="single" w:sz="4" w:space="0" w:color="auto"/>
              <w:left w:val="nil"/>
              <w:bottom w:val="single" w:sz="4" w:space="0" w:color="auto"/>
              <w:right w:val="single" w:sz="4" w:space="0" w:color="auto"/>
            </w:tcBorders>
            <w:shd w:val="clear" w:color="auto" w:fill="auto"/>
            <w:vAlign w:val="center"/>
          </w:tcPr>
          <w:p w:rsidR="00B603FC" w:rsidRDefault="00B603FC">
            <w:pPr>
              <w:jc w:val="center"/>
              <w:rPr>
                <w:rFonts w:asciiTheme="minorEastAsia" w:eastAsiaTheme="minorEastAsia" w:hAnsiTheme="minorEastAsia" w:cstheme="minorEastAsia"/>
                <w:szCs w:val="21"/>
              </w:rPr>
            </w:pPr>
          </w:p>
        </w:tc>
        <w:tc>
          <w:tcPr>
            <w:tcW w:w="1620" w:type="dxa"/>
            <w:tcBorders>
              <w:top w:val="single" w:sz="4" w:space="0" w:color="auto"/>
              <w:left w:val="nil"/>
              <w:bottom w:val="single" w:sz="4" w:space="0" w:color="auto"/>
              <w:right w:val="single" w:sz="4" w:space="0" w:color="auto"/>
            </w:tcBorders>
            <w:shd w:val="clear" w:color="auto" w:fill="auto"/>
            <w:vAlign w:val="center"/>
          </w:tcPr>
          <w:p w:rsidR="00B603FC" w:rsidRDefault="00B603FC">
            <w:pPr>
              <w:jc w:val="center"/>
              <w:rPr>
                <w:rFonts w:asciiTheme="minorEastAsia" w:eastAsiaTheme="minorEastAsia" w:hAnsiTheme="minorEastAsia" w:cstheme="minorEastAsia"/>
                <w:szCs w:val="21"/>
              </w:rPr>
            </w:pPr>
          </w:p>
        </w:tc>
        <w:tc>
          <w:tcPr>
            <w:tcW w:w="1080" w:type="dxa"/>
            <w:tcBorders>
              <w:top w:val="single" w:sz="4" w:space="0" w:color="auto"/>
              <w:left w:val="nil"/>
              <w:bottom w:val="single" w:sz="4" w:space="0" w:color="auto"/>
              <w:right w:val="single" w:sz="4" w:space="0" w:color="auto"/>
            </w:tcBorders>
            <w:shd w:val="clear" w:color="auto" w:fill="auto"/>
          </w:tcPr>
          <w:p w:rsidR="00B603FC" w:rsidRDefault="00B603FC">
            <w:pPr>
              <w:jc w:val="center"/>
              <w:rPr>
                <w:rFonts w:asciiTheme="minorEastAsia" w:eastAsiaTheme="minorEastAsia" w:hAnsiTheme="minorEastAsia" w:cstheme="minorEastAsia"/>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w:t>
            </w:r>
          </w:p>
        </w:tc>
      </w:tr>
      <w:tr w:rsidR="00B603FC">
        <w:tc>
          <w:tcPr>
            <w:tcW w:w="1368" w:type="dxa"/>
            <w:vMerge/>
            <w:tcBorders>
              <w:top w:val="nil"/>
              <w:left w:val="single" w:sz="4" w:space="0" w:color="auto"/>
              <w:bottom w:val="single" w:sz="4" w:space="0" w:color="auto"/>
              <w:right w:val="single" w:sz="4" w:space="0" w:color="auto"/>
            </w:tcBorders>
            <w:shd w:val="clear" w:color="auto" w:fill="auto"/>
            <w:vAlign w:val="center"/>
          </w:tcPr>
          <w:p w:rsidR="00B603FC" w:rsidRDefault="00B603FC">
            <w:pPr>
              <w:rPr>
                <w:rFonts w:asciiTheme="minorEastAsia" w:eastAsiaTheme="minorEastAsia" w:hAnsiTheme="minorEastAsia" w:cstheme="minorEastAsia"/>
                <w:szCs w:val="21"/>
              </w:rPr>
            </w:pPr>
          </w:p>
        </w:tc>
        <w:tc>
          <w:tcPr>
            <w:tcW w:w="72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金额</w:t>
            </w:r>
          </w:p>
        </w:tc>
        <w:tc>
          <w:tcPr>
            <w:tcW w:w="1260" w:type="dxa"/>
            <w:tcBorders>
              <w:top w:val="single" w:sz="4" w:space="0" w:color="auto"/>
              <w:left w:val="nil"/>
              <w:bottom w:val="single" w:sz="4" w:space="0" w:color="auto"/>
              <w:right w:val="single" w:sz="4" w:space="0" w:color="auto"/>
            </w:tcBorders>
            <w:shd w:val="clear" w:color="auto" w:fill="auto"/>
            <w:vAlign w:val="center"/>
          </w:tcPr>
          <w:p w:rsidR="00B603FC" w:rsidRDefault="00B603FC">
            <w:pPr>
              <w:jc w:val="center"/>
              <w:rPr>
                <w:rFonts w:asciiTheme="minorEastAsia" w:eastAsiaTheme="minorEastAsia" w:hAnsiTheme="minorEastAsia" w:cstheme="minorEastAsia"/>
                <w:szCs w:val="21"/>
              </w:rPr>
            </w:pPr>
          </w:p>
        </w:tc>
        <w:tc>
          <w:tcPr>
            <w:tcW w:w="1620" w:type="dxa"/>
            <w:tcBorders>
              <w:top w:val="single" w:sz="4" w:space="0" w:color="auto"/>
              <w:left w:val="nil"/>
              <w:bottom w:val="single" w:sz="4" w:space="0" w:color="auto"/>
              <w:right w:val="single" w:sz="4" w:space="0" w:color="auto"/>
            </w:tcBorders>
            <w:shd w:val="clear" w:color="auto" w:fill="auto"/>
            <w:vAlign w:val="center"/>
          </w:tcPr>
          <w:p w:rsidR="00B603FC" w:rsidRDefault="00B603FC">
            <w:pPr>
              <w:jc w:val="center"/>
              <w:rPr>
                <w:rFonts w:asciiTheme="minorEastAsia" w:eastAsiaTheme="minorEastAsia" w:hAnsiTheme="minorEastAsia" w:cstheme="minorEastAsia"/>
                <w:szCs w:val="21"/>
              </w:rPr>
            </w:pPr>
          </w:p>
        </w:tc>
        <w:tc>
          <w:tcPr>
            <w:tcW w:w="1080" w:type="dxa"/>
            <w:tcBorders>
              <w:top w:val="single" w:sz="4" w:space="0" w:color="auto"/>
              <w:left w:val="nil"/>
              <w:bottom w:val="single" w:sz="4" w:space="0" w:color="auto"/>
              <w:right w:val="single" w:sz="4" w:space="0" w:color="auto"/>
            </w:tcBorders>
            <w:shd w:val="clear" w:color="auto" w:fill="auto"/>
          </w:tcPr>
          <w:p w:rsidR="00B603FC" w:rsidRDefault="00B603FC">
            <w:pPr>
              <w:jc w:val="center"/>
              <w:rPr>
                <w:rFonts w:asciiTheme="minorEastAsia" w:eastAsiaTheme="minorEastAsia" w:hAnsiTheme="minorEastAsia" w:cstheme="minorEastAsia"/>
                <w:szCs w:val="21"/>
              </w:rPr>
            </w:pPr>
          </w:p>
        </w:tc>
        <w:tc>
          <w:tcPr>
            <w:tcW w:w="1260" w:type="dxa"/>
            <w:tcBorders>
              <w:top w:val="single" w:sz="4" w:space="0" w:color="auto"/>
              <w:left w:val="nil"/>
              <w:bottom w:val="single" w:sz="4" w:space="0" w:color="auto"/>
              <w:right w:val="single" w:sz="4" w:space="0" w:color="auto"/>
            </w:tcBorders>
            <w:shd w:val="clear" w:color="auto" w:fill="auto"/>
            <w:vAlign w:val="center"/>
          </w:tcPr>
          <w:p w:rsidR="00B603FC" w:rsidRDefault="00B603FC">
            <w:pPr>
              <w:jc w:val="center"/>
              <w:rPr>
                <w:rFonts w:asciiTheme="minorEastAsia" w:eastAsiaTheme="minorEastAsia" w:hAnsiTheme="minorEastAsia" w:cstheme="minorEastAsia"/>
                <w:szCs w:val="21"/>
              </w:rPr>
            </w:pPr>
          </w:p>
        </w:tc>
      </w:tr>
    </w:tbl>
    <w:p w:rsidR="00B603FC" w:rsidRDefault="003A77F9">
      <w:pP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lang/>
        </w:rPr>
        <w:t>五、实务题（本大题共4小题,共90分）</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45.（11分）【资料】A有限责任公司（以下简称A公司）2011年至2012</w:t>
      </w:r>
      <w:r w:rsidR="00C208E0">
        <w:rPr>
          <w:rFonts w:asciiTheme="minorEastAsia" w:eastAsiaTheme="minorEastAsia" w:hAnsiTheme="minorEastAsia" w:cstheme="minorEastAsia" w:hint="eastAsia"/>
          <w:color w:val="000000"/>
          <w:szCs w:val="21"/>
          <w:lang/>
        </w:rPr>
        <w:t>年发生如下与</w:t>
      </w:r>
      <w:r>
        <w:rPr>
          <w:rFonts w:asciiTheme="minorEastAsia" w:eastAsiaTheme="minorEastAsia" w:hAnsiTheme="minorEastAsia" w:cstheme="minorEastAsia" w:hint="eastAsia"/>
          <w:color w:val="000000"/>
          <w:szCs w:val="21"/>
          <w:lang/>
        </w:rPr>
        <w:t>股票投资有关的业务：</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（1）2011年12月2日以存入证券公司的投资款购入M公司股票4000股，作为交易性金融资产，购买价格20000元，另付交易手续费和印花税100元。</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（2）2011年12月31日该股票每股收盘价6元，调整交易性金融资产账面价值。</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（3）2012年3月24日收到M公司按10:3的送股共1200股。</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（4）2012年3月31日将股票出售一半，收到款项16000元存入证券公司投资款账户内。</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（5）2012年6月30日，该股票每股收盘价8元，调整交易性金融资产账面价值。</w:t>
      </w:r>
    </w:p>
    <w:p w:rsidR="00B603FC" w:rsidRDefault="003A77F9">
      <w:pPr>
        <w:rPr>
          <w:rFonts w:asciiTheme="minorEastAsia" w:eastAsiaTheme="minorEastAsia" w:hAnsiTheme="minorEastAsia" w:cstheme="minorEastAsia"/>
          <w:szCs w:val="21"/>
          <w:lang/>
        </w:rPr>
      </w:pPr>
      <w:r>
        <w:rPr>
          <w:rFonts w:asciiTheme="minorEastAsia" w:eastAsiaTheme="minorEastAsia" w:hAnsiTheme="minorEastAsia" w:cstheme="minorEastAsia" w:hint="eastAsia"/>
          <w:color w:val="000000"/>
          <w:szCs w:val="21"/>
          <w:lang/>
        </w:rPr>
        <w:t>【要求】</w:t>
      </w:r>
      <w:r>
        <w:rPr>
          <w:rFonts w:asciiTheme="minorEastAsia" w:eastAsiaTheme="minorEastAsia" w:hAnsiTheme="minorEastAsia" w:cstheme="minorEastAsia" w:hint="eastAsia"/>
          <w:szCs w:val="21"/>
          <w:lang/>
        </w:rPr>
        <w:t>根据上述资料编制相关会计分录。（写出相关明细科目，答案中的金额单位以元表示）。</w:t>
      </w:r>
    </w:p>
    <w:p w:rsidR="00B603FC" w:rsidRDefault="00B603FC">
      <w:pPr>
        <w:rPr>
          <w:rFonts w:asciiTheme="minorEastAsia" w:eastAsiaTheme="minorEastAsia" w:hAnsiTheme="minorEastAsia" w:cstheme="minorEastAsia"/>
          <w:szCs w:val="21"/>
          <w:lang/>
        </w:rPr>
      </w:pPr>
    </w:p>
    <w:p w:rsidR="00B603FC" w:rsidRDefault="00B603FC">
      <w:pPr>
        <w:rPr>
          <w:rFonts w:asciiTheme="minorEastAsia" w:eastAsiaTheme="minorEastAsia" w:hAnsiTheme="minorEastAsia" w:cstheme="minorEastAsia"/>
          <w:szCs w:val="21"/>
          <w:lang/>
        </w:rPr>
      </w:pP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lang/>
        </w:rPr>
        <w:t>46.（</w:t>
      </w:r>
      <w:r>
        <w:rPr>
          <w:rFonts w:asciiTheme="minorEastAsia" w:eastAsiaTheme="minorEastAsia" w:hAnsiTheme="minorEastAsia" w:cstheme="minorEastAsia" w:hint="eastAsia"/>
          <w:szCs w:val="21"/>
          <w:lang/>
        </w:rPr>
        <w:t>24分）</w:t>
      </w:r>
      <w:r>
        <w:rPr>
          <w:rFonts w:asciiTheme="minorEastAsia" w:eastAsiaTheme="minorEastAsia" w:hAnsiTheme="minorEastAsia" w:cstheme="minorEastAsia" w:hint="eastAsia"/>
          <w:color w:val="000000"/>
          <w:szCs w:val="21"/>
          <w:lang/>
        </w:rPr>
        <w:t>【资料】</w:t>
      </w:r>
      <w:r>
        <w:rPr>
          <w:rFonts w:asciiTheme="minorEastAsia" w:eastAsiaTheme="minorEastAsia" w:hAnsiTheme="minorEastAsia" w:cstheme="minorEastAsia" w:hint="eastAsia"/>
          <w:szCs w:val="21"/>
          <w:lang/>
        </w:rPr>
        <w:t>C公司为增值税一般纳税人。2017年有关的固定资产业务的资料如下：</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（1）3月1日，C公司对生产车间使用的设备进行日常修理，领用原材料10000元，原材料购进时增值税进项税额1700元，发生维修人员工资7000元。</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（2）5月1</w:t>
      </w:r>
      <w:r w:rsidR="00BE0CF1">
        <w:rPr>
          <w:rFonts w:asciiTheme="minorEastAsia" w:eastAsiaTheme="minorEastAsia" w:hAnsiTheme="minorEastAsia" w:cstheme="minorEastAsia" w:hint="eastAsia"/>
          <w:szCs w:val="21"/>
          <w:lang/>
        </w:rPr>
        <w:t>日，收到捐赠的需安装的新设备一台，捐赠方提供的有关凭据表明</w:t>
      </w:r>
      <w:r>
        <w:rPr>
          <w:rFonts w:asciiTheme="minorEastAsia" w:eastAsiaTheme="minorEastAsia" w:hAnsiTheme="minorEastAsia" w:cstheme="minorEastAsia" w:hint="eastAsia"/>
          <w:szCs w:val="21"/>
          <w:lang/>
        </w:rPr>
        <w:t>，该设备的价值为2340000元（含增值税），增值税税率为17%（不考虑所得税影响）。在该设备安装过程中，领用自产产品一批，该批产品的实际成本200000元，税务部门核定的计税价格250000元；发生安装人员工资费用40000元；12月末该设备安装完毕交付使用。</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3）7月1日，为建造厂房向建设银行介入专门资金2340000元，借款期限2年，年利率为7%，到期一次还本付息，不计复利，借款已存入专项存款户。通过银行转账支付为工程准备的各种物资2000000元，支付的增值税额为340000元；建造厂房实际领用1/2的工程物资，剩余物资在下一阶段领用。年底计提该笔专门借款利息，工程尚未完工。</w:t>
      </w:r>
    </w:p>
    <w:p w:rsidR="00B603FC" w:rsidRDefault="003A77F9">
      <w:pPr>
        <w:rPr>
          <w:rFonts w:asciiTheme="minorEastAsia" w:eastAsiaTheme="minorEastAsia" w:hAnsiTheme="minorEastAsia" w:cstheme="minorEastAsia"/>
          <w:color w:val="000000"/>
          <w:szCs w:val="21"/>
          <w:lang/>
        </w:rPr>
      </w:pPr>
      <w:r>
        <w:rPr>
          <w:rFonts w:asciiTheme="minorEastAsia" w:eastAsiaTheme="minorEastAsia" w:hAnsiTheme="minorEastAsia" w:cstheme="minorEastAsia" w:hint="eastAsia"/>
          <w:color w:val="000000"/>
          <w:szCs w:val="21"/>
          <w:lang/>
        </w:rPr>
        <w:t>【要求】</w:t>
      </w:r>
      <w:r>
        <w:rPr>
          <w:rFonts w:asciiTheme="minorEastAsia" w:eastAsiaTheme="minorEastAsia" w:hAnsiTheme="minorEastAsia" w:cstheme="minorEastAsia" w:hint="eastAsia"/>
          <w:szCs w:val="21"/>
          <w:lang/>
        </w:rPr>
        <w:t>根据上述资料编制相关会计分录。</w:t>
      </w:r>
      <w:r>
        <w:rPr>
          <w:rFonts w:asciiTheme="minorEastAsia" w:eastAsiaTheme="minorEastAsia" w:hAnsiTheme="minorEastAsia" w:cstheme="minorEastAsia" w:hint="eastAsia"/>
          <w:color w:val="000000"/>
          <w:szCs w:val="21"/>
          <w:lang/>
        </w:rPr>
        <w:t>(注：金额单位以元表示，“应交税费”科目要求写出明细科目）</w:t>
      </w:r>
    </w:p>
    <w:p w:rsidR="00B603FC" w:rsidRDefault="00B603FC">
      <w:pPr>
        <w:rPr>
          <w:rFonts w:asciiTheme="minorEastAsia" w:eastAsiaTheme="minorEastAsia" w:hAnsiTheme="minorEastAsia" w:cstheme="minorEastAsia"/>
          <w:szCs w:val="21"/>
          <w:lang/>
        </w:rPr>
      </w:pPr>
    </w:p>
    <w:p w:rsidR="00B603FC" w:rsidRDefault="003A77F9">
      <w:pPr>
        <w:rPr>
          <w:rFonts w:asciiTheme="minorEastAsia" w:eastAsiaTheme="minorEastAsia" w:hAnsiTheme="minorEastAsia" w:cstheme="minorEastAsia"/>
          <w:color w:val="333333"/>
          <w:szCs w:val="21"/>
        </w:rPr>
      </w:pPr>
      <w:r>
        <w:rPr>
          <w:rFonts w:asciiTheme="minorEastAsia" w:eastAsiaTheme="minorEastAsia" w:hAnsiTheme="minorEastAsia" w:cstheme="minorEastAsia" w:hint="eastAsia"/>
          <w:szCs w:val="21"/>
          <w:lang/>
        </w:rPr>
        <w:t xml:space="preserve"> </w:t>
      </w:r>
      <w:r>
        <w:rPr>
          <w:rFonts w:asciiTheme="minorEastAsia" w:eastAsiaTheme="minorEastAsia" w:hAnsiTheme="minorEastAsia" w:cstheme="minorEastAsia" w:hint="eastAsia"/>
          <w:color w:val="333333"/>
          <w:szCs w:val="21"/>
          <w:lang/>
        </w:rPr>
        <w:t xml:space="preserve"> </w:t>
      </w:r>
    </w:p>
    <w:p w:rsidR="00B603FC" w:rsidRDefault="003A77F9">
      <w:pPr>
        <w:rPr>
          <w:rFonts w:asciiTheme="minorEastAsia" w:eastAsiaTheme="minorEastAsia" w:hAnsiTheme="minorEastAsia" w:cstheme="minorEastAsia"/>
          <w:color w:val="333333"/>
          <w:szCs w:val="21"/>
        </w:rPr>
      </w:pPr>
      <w:r>
        <w:rPr>
          <w:rFonts w:asciiTheme="minorEastAsia" w:eastAsiaTheme="minorEastAsia" w:hAnsiTheme="minorEastAsia" w:cstheme="minorEastAsia" w:hint="eastAsia"/>
          <w:color w:val="333333"/>
          <w:szCs w:val="21"/>
          <w:lang/>
        </w:rPr>
        <w:t>47.（24分）</w:t>
      </w:r>
      <w:r>
        <w:rPr>
          <w:rFonts w:asciiTheme="minorEastAsia" w:eastAsiaTheme="minorEastAsia" w:hAnsiTheme="minorEastAsia" w:cstheme="minorEastAsia" w:hint="eastAsia"/>
          <w:color w:val="000000"/>
          <w:szCs w:val="21"/>
          <w:lang/>
        </w:rPr>
        <w:t>【资料】</w:t>
      </w:r>
      <w:r>
        <w:rPr>
          <w:rFonts w:asciiTheme="minorEastAsia" w:eastAsiaTheme="minorEastAsia" w:hAnsiTheme="minorEastAsia" w:cstheme="minorEastAsia" w:hint="eastAsia"/>
          <w:color w:val="333333"/>
          <w:szCs w:val="21"/>
          <w:lang/>
        </w:rPr>
        <w:t>甲公司为增值税一般纳税人，</w:t>
      </w:r>
      <w:r>
        <w:rPr>
          <w:rFonts w:asciiTheme="minorEastAsia" w:eastAsiaTheme="minorEastAsia" w:hAnsiTheme="minorEastAsia" w:cstheme="minorEastAsia" w:hint="eastAsia"/>
          <w:szCs w:val="21"/>
          <w:lang/>
        </w:rPr>
        <w:t>主要生产和销售产品，兼营安装服务，商品售价中不含增值税额，</w:t>
      </w:r>
      <w:r>
        <w:rPr>
          <w:rFonts w:asciiTheme="minorEastAsia" w:eastAsiaTheme="minorEastAsia" w:hAnsiTheme="minorEastAsia" w:cstheme="minorEastAsia" w:hint="eastAsia"/>
          <w:color w:val="333333"/>
          <w:szCs w:val="21"/>
          <w:lang/>
        </w:rPr>
        <w:t>增值税率为17%，</w:t>
      </w:r>
      <w:r>
        <w:rPr>
          <w:rFonts w:asciiTheme="minorEastAsia" w:eastAsiaTheme="minorEastAsia" w:hAnsiTheme="minorEastAsia" w:cstheme="minorEastAsia" w:hint="eastAsia"/>
          <w:szCs w:val="21"/>
          <w:lang/>
        </w:rPr>
        <w:t>产品销售和劳务成本月末一次结转</w:t>
      </w:r>
      <w:r>
        <w:rPr>
          <w:rFonts w:asciiTheme="minorEastAsia" w:eastAsiaTheme="minorEastAsia" w:hAnsiTheme="minorEastAsia" w:cstheme="minorEastAsia" w:hint="eastAsia"/>
          <w:color w:val="333333"/>
          <w:szCs w:val="21"/>
          <w:lang/>
        </w:rPr>
        <w:t>。公司2016年12月份发生如下的经济业务：</w:t>
      </w:r>
    </w:p>
    <w:p w:rsidR="00B603FC" w:rsidRDefault="003A77F9">
      <w:pPr>
        <w:rPr>
          <w:rFonts w:asciiTheme="minorEastAsia" w:eastAsiaTheme="minorEastAsia" w:hAnsiTheme="minorEastAsia" w:cstheme="minorEastAsia"/>
          <w:color w:val="333333"/>
          <w:szCs w:val="21"/>
        </w:rPr>
      </w:pPr>
      <w:r>
        <w:rPr>
          <w:rFonts w:asciiTheme="minorEastAsia" w:eastAsiaTheme="minorEastAsia" w:hAnsiTheme="minorEastAsia" w:cstheme="minorEastAsia" w:hint="eastAsia"/>
          <w:color w:val="333333"/>
          <w:szCs w:val="21"/>
          <w:lang/>
        </w:rPr>
        <w:t xml:space="preserve">    （1）向A公司（小规模纳税人）赊销商品一批，按商品价目表表明的价格计算的金额为32000元（不含增值税），由于是成批销售，甲公司给予A公司10%的商业折扣；</w:t>
      </w:r>
    </w:p>
    <w:p w:rsidR="00B603FC" w:rsidRDefault="003A77F9">
      <w:pPr>
        <w:rPr>
          <w:rFonts w:asciiTheme="minorEastAsia" w:eastAsiaTheme="minorEastAsia" w:hAnsiTheme="minorEastAsia" w:cstheme="minorEastAsia"/>
          <w:color w:val="333333"/>
          <w:szCs w:val="21"/>
        </w:rPr>
      </w:pPr>
      <w:r>
        <w:rPr>
          <w:rFonts w:asciiTheme="minorEastAsia" w:eastAsiaTheme="minorEastAsia" w:hAnsiTheme="minorEastAsia" w:cstheme="minorEastAsia" w:hint="eastAsia"/>
          <w:color w:val="333333"/>
          <w:szCs w:val="21"/>
          <w:lang/>
        </w:rPr>
        <w:t xml:space="preserve">    （2）委托B公司代销商品1000件。合同规定甲公司按已售商品售价的5%向B公司支付手续费，该商品的协议售价为400元/件，实际成本为230元/件；</w:t>
      </w:r>
    </w:p>
    <w:p w:rsidR="00B603FC" w:rsidRDefault="003A77F9">
      <w:pPr>
        <w:rPr>
          <w:rFonts w:asciiTheme="minorEastAsia" w:eastAsiaTheme="minorEastAsia" w:hAnsiTheme="minorEastAsia" w:cstheme="minorEastAsia"/>
          <w:color w:val="333333"/>
          <w:szCs w:val="21"/>
        </w:rPr>
      </w:pPr>
      <w:r>
        <w:rPr>
          <w:rFonts w:asciiTheme="minorEastAsia" w:eastAsiaTheme="minorEastAsia" w:hAnsiTheme="minorEastAsia" w:cstheme="minorEastAsia" w:hint="eastAsia"/>
          <w:color w:val="333333"/>
          <w:szCs w:val="21"/>
          <w:lang/>
        </w:rPr>
        <w:lastRenderedPageBreak/>
        <w:t xml:space="preserve">    （3）甲公司收到B公司的代销清单。B公司已将代销的商品售出500件，款项尚未收到，甲公司向B公司开具了增值税专用发票，并按合同规定确认了应向B公司支付的代销手续费；</w:t>
      </w:r>
    </w:p>
    <w:p w:rsidR="00B603FC" w:rsidRDefault="003A77F9">
      <w:pPr>
        <w:rPr>
          <w:rFonts w:asciiTheme="minorEastAsia" w:eastAsiaTheme="minorEastAsia" w:hAnsiTheme="minorEastAsia" w:cstheme="minorEastAsia"/>
          <w:color w:val="333333"/>
          <w:szCs w:val="21"/>
        </w:rPr>
      </w:pPr>
      <w:r>
        <w:rPr>
          <w:rFonts w:asciiTheme="minorEastAsia" w:eastAsiaTheme="minorEastAsia" w:hAnsiTheme="minorEastAsia" w:cstheme="minorEastAsia" w:hint="eastAsia"/>
          <w:color w:val="333333"/>
          <w:szCs w:val="21"/>
          <w:lang/>
        </w:rPr>
        <w:t xml:space="preserve">    （4）收到政府一笔用于补偿企业以后五年期间的应与治理环境相关的补贴2000000元；</w:t>
      </w:r>
    </w:p>
    <w:p w:rsidR="00B603FC" w:rsidRDefault="003A77F9">
      <w:pPr>
        <w:rPr>
          <w:rFonts w:asciiTheme="minorEastAsia" w:eastAsiaTheme="minorEastAsia" w:hAnsiTheme="minorEastAsia" w:cstheme="minorEastAsia"/>
          <w:color w:val="333333"/>
          <w:szCs w:val="21"/>
        </w:rPr>
      </w:pPr>
      <w:r>
        <w:rPr>
          <w:rFonts w:asciiTheme="minorEastAsia" w:eastAsiaTheme="minorEastAsia" w:hAnsiTheme="minorEastAsia" w:cstheme="minorEastAsia" w:hint="eastAsia"/>
          <w:color w:val="333333"/>
          <w:szCs w:val="21"/>
          <w:lang/>
        </w:rPr>
        <w:t xml:space="preserve">    （5）上月销售给C公司的产品100件因质量问题退货，该产品的售价为40000元，增值税6800元，销售时的现金折扣条件为2/10,1/20,n/30（计算现金折扣时，考虑增值税），D公司于20天内付款。企业开出红字专用发票和转账支票退还货款。产品的单位成本为250元/件，产品已验收入库。</w:t>
      </w:r>
    </w:p>
    <w:p w:rsidR="00B603FC" w:rsidRDefault="003A77F9">
      <w:pPr>
        <w:rPr>
          <w:rFonts w:asciiTheme="minorEastAsia" w:eastAsiaTheme="minorEastAsia" w:hAnsiTheme="minorEastAsia" w:cstheme="minorEastAsia"/>
          <w:color w:val="333333"/>
          <w:szCs w:val="21"/>
        </w:rPr>
      </w:pPr>
      <w:r>
        <w:rPr>
          <w:rFonts w:asciiTheme="minorEastAsia" w:eastAsiaTheme="minorEastAsia" w:hAnsiTheme="minorEastAsia" w:cstheme="minorEastAsia" w:hint="eastAsia"/>
          <w:color w:val="333333"/>
          <w:szCs w:val="21"/>
          <w:lang/>
        </w:rPr>
        <w:t xml:space="preserve">    （6）采用分期收款方式向E公司销售商品100件，售价450元/件，共计45000元。合同约定从当月起分3次等额付款，付款日为每月末。C公司开具银行汇票用于支付第一期货款。该产品的单位成本为260元/件。</w:t>
      </w:r>
    </w:p>
    <w:p w:rsidR="00B603FC" w:rsidRDefault="003A77F9">
      <w:pPr>
        <w:rPr>
          <w:rFonts w:asciiTheme="minorEastAsia" w:eastAsiaTheme="minorEastAsia" w:hAnsiTheme="minorEastAsia" w:cstheme="minorEastAsia"/>
          <w:color w:val="000000"/>
          <w:szCs w:val="21"/>
          <w:shd w:val="clear" w:color="auto" w:fill="FDFDFD"/>
        </w:rPr>
      </w:pPr>
      <w:r>
        <w:rPr>
          <w:rFonts w:asciiTheme="minorEastAsia" w:eastAsiaTheme="minorEastAsia" w:hAnsiTheme="minorEastAsia" w:cstheme="minorEastAsia" w:hint="eastAsia"/>
          <w:color w:val="333333"/>
          <w:szCs w:val="21"/>
          <w:lang/>
        </w:rPr>
        <w:t xml:space="preserve">    （7）</w:t>
      </w:r>
      <w:r>
        <w:rPr>
          <w:rFonts w:asciiTheme="minorEastAsia" w:eastAsiaTheme="minorEastAsia" w:hAnsiTheme="minorEastAsia" w:cstheme="minorEastAsia" w:hint="eastAsia"/>
          <w:color w:val="000000"/>
          <w:szCs w:val="21"/>
          <w:shd w:val="clear" w:color="auto" w:fill="FDFDFD"/>
          <w:lang/>
        </w:rPr>
        <w:t>将自产产品1000件（单价200元/件，单位售价380元/件）通过减灾委员会向地震灾区捐赠。</w:t>
      </w:r>
    </w:p>
    <w:p w:rsidR="00B603FC" w:rsidRDefault="003A77F9">
      <w:pPr>
        <w:rPr>
          <w:rFonts w:asciiTheme="minorEastAsia" w:eastAsiaTheme="minorEastAsia" w:hAnsiTheme="minorEastAsia" w:cstheme="minorEastAsia"/>
          <w:color w:val="000000"/>
          <w:szCs w:val="21"/>
          <w:lang/>
        </w:rPr>
      </w:pPr>
      <w:r>
        <w:rPr>
          <w:rFonts w:asciiTheme="minorEastAsia" w:eastAsiaTheme="minorEastAsia" w:hAnsiTheme="minorEastAsia" w:cstheme="minorEastAsia" w:hint="eastAsia"/>
          <w:color w:val="000000"/>
          <w:szCs w:val="21"/>
          <w:lang/>
        </w:rPr>
        <w:t>【要求】根据上述业务逐笔编制会计分录。(注：金额单位以元表示，“应交税费”科目要求写出明细科目）</w:t>
      </w:r>
    </w:p>
    <w:p w:rsidR="00B603FC" w:rsidRDefault="00B603FC">
      <w:pPr>
        <w:rPr>
          <w:rFonts w:asciiTheme="minorEastAsia" w:eastAsiaTheme="minorEastAsia" w:hAnsiTheme="minorEastAsia" w:cstheme="minorEastAsia"/>
          <w:color w:val="000000"/>
          <w:szCs w:val="21"/>
          <w:lang/>
        </w:rPr>
      </w:pP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48.（31分）【资料】A公司为增值税一般纳税人，增值税率17%，运费按11%计算抵扣增值税。生产用料主要是甲材料，按计划成本计价核算，</w:t>
      </w:r>
      <w:proofErr w:type="gramStart"/>
      <w:r>
        <w:rPr>
          <w:rFonts w:asciiTheme="minorEastAsia" w:eastAsiaTheme="minorEastAsia" w:hAnsiTheme="minorEastAsia" w:cstheme="minorEastAsia" w:hint="eastAsia"/>
          <w:color w:val="000000"/>
          <w:szCs w:val="21"/>
          <w:lang/>
        </w:rPr>
        <w:t>甲材料</w:t>
      </w:r>
      <w:proofErr w:type="gramEnd"/>
      <w:r>
        <w:rPr>
          <w:rFonts w:asciiTheme="minorEastAsia" w:eastAsiaTheme="minorEastAsia" w:hAnsiTheme="minorEastAsia" w:cstheme="minorEastAsia" w:hint="eastAsia"/>
          <w:color w:val="000000"/>
          <w:szCs w:val="21"/>
          <w:lang/>
        </w:rPr>
        <w:t>计划单位成本每千克10元，验收入库材料的计划成本及其材料成本差异一并结转。</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2015年3月份有关账户余额如下：“原材料”账户月初余额480000元（其中包含2000千克上月末已入库单发票账单未到的</w:t>
      </w:r>
      <w:proofErr w:type="gramStart"/>
      <w:r>
        <w:rPr>
          <w:rFonts w:asciiTheme="minorEastAsia" w:eastAsiaTheme="minorEastAsia" w:hAnsiTheme="minorEastAsia" w:cstheme="minorEastAsia" w:hint="eastAsia"/>
          <w:color w:val="000000"/>
          <w:szCs w:val="21"/>
          <w:lang/>
        </w:rPr>
        <w:t>甲材料暂</w:t>
      </w:r>
      <w:proofErr w:type="gramEnd"/>
      <w:r>
        <w:rPr>
          <w:rFonts w:asciiTheme="minorEastAsia" w:eastAsiaTheme="minorEastAsia" w:hAnsiTheme="minorEastAsia" w:cstheme="minorEastAsia" w:hint="eastAsia"/>
          <w:color w:val="000000"/>
          <w:szCs w:val="21"/>
          <w:lang/>
        </w:rPr>
        <w:t>估价20000元）。“材料成本差异”账户月初贷方余额5040元，材料采购账户月初借方余额103000元（系上月已付款尚未验收</w:t>
      </w:r>
      <w:proofErr w:type="gramStart"/>
      <w:r>
        <w:rPr>
          <w:rFonts w:asciiTheme="minorEastAsia" w:eastAsiaTheme="minorEastAsia" w:hAnsiTheme="minorEastAsia" w:cstheme="minorEastAsia" w:hint="eastAsia"/>
          <w:color w:val="000000"/>
          <w:szCs w:val="21"/>
          <w:lang/>
        </w:rPr>
        <w:t>入库甲材料</w:t>
      </w:r>
      <w:proofErr w:type="gramEnd"/>
      <w:r>
        <w:rPr>
          <w:rFonts w:asciiTheme="minorEastAsia" w:eastAsiaTheme="minorEastAsia" w:hAnsiTheme="minorEastAsia" w:cstheme="minorEastAsia" w:hint="eastAsia"/>
          <w:color w:val="000000"/>
          <w:szCs w:val="21"/>
          <w:lang/>
        </w:rPr>
        <w:t>10000千克的实际成本）。本月发生下列有关材料收发业务：</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（1）1日，冲销上月末</w:t>
      </w:r>
      <w:proofErr w:type="gramStart"/>
      <w:r>
        <w:rPr>
          <w:rFonts w:asciiTheme="minorEastAsia" w:eastAsiaTheme="minorEastAsia" w:hAnsiTheme="minorEastAsia" w:cstheme="minorEastAsia" w:hint="eastAsia"/>
          <w:color w:val="000000"/>
          <w:szCs w:val="21"/>
          <w:lang/>
        </w:rPr>
        <w:t>甲材料暂估</w:t>
      </w:r>
      <w:proofErr w:type="gramEnd"/>
      <w:r>
        <w:rPr>
          <w:rFonts w:asciiTheme="minorEastAsia" w:eastAsiaTheme="minorEastAsia" w:hAnsiTheme="minorEastAsia" w:cstheme="minorEastAsia" w:hint="eastAsia"/>
          <w:color w:val="000000"/>
          <w:szCs w:val="21"/>
          <w:lang/>
        </w:rPr>
        <w:t>入账。</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（2）5日，公司上月已付款的</w:t>
      </w:r>
      <w:proofErr w:type="gramStart"/>
      <w:r>
        <w:rPr>
          <w:rFonts w:asciiTheme="minorEastAsia" w:eastAsiaTheme="minorEastAsia" w:hAnsiTheme="minorEastAsia" w:cstheme="minorEastAsia" w:hint="eastAsia"/>
          <w:color w:val="000000"/>
          <w:szCs w:val="21"/>
          <w:lang/>
        </w:rPr>
        <w:t>甲材料</w:t>
      </w:r>
      <w:proofErr w:type="gramEnd"/>
      <w:r>
        <w:rPr>
          <w:rFonts w:asciiTheme="minorEastAsia" w:eastAsiaTheme="minorEastAsia" w:hAnsiTheme="minorEastAsia" w:cstheme="minorEastAsia" w:hint="eastAsia"/>
          <w:color w:val="000000"/>
          <w:szCs w:val="21"/>
          <w:lang/>
        </w:rPr>
        <w:t>10000千克如数收到，已验收入库。</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（3）6日，上月末</w:t>
      </w:r>
      <w:proofErr w:type="gramStart"/>
      <w:r>
        <w:rPr>
          <w:rFonts w:asciiTheme="minorEastAsia" w:eastAsiaTheme="minorEastAsia" w:hAnsiTheme="minorEastAsia" w:cstheme="minorEastAsia" w:hint="eastAsia"/>
          <w:color w:val="000000"/>
          <w:szCs w:val="21"/>
          <w:lang/>
        </w:rPr>
        <w:t>以暂估价入库甲材料</w:t>
      </w:r>
      <w:proofErr w:type="gramEnd"/>
      <w:r>
        <w:rPr>
          <w:rFonts w:asciiTheme="minorEastAsia" w:eastAsiaTheme="minorEastAsia" w:hAnsiTheme="minorEastAsia" w:cstheme="minorEastAsia" w:hint="eastAsia"/>
          <w:color w:val="000000"/>
          <w:szCs w:val="21"/>
          <w:lang/>
        </w:rPr>
        <w:t>的发票账单到达，货款18000元，增值税额3060元，对方代垫运输费1000元，全部款项已开出商业承兑汇票一张，期限3个月。</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（4）8日，进口甲材料一批16000千克，其关税完税价格为100000元，支付的进口关税为20000元，支付消费税为7200元，适用的增值税率为17%，款项已用信用证保证金支付，材料已验收入库。</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（5）9日，接收某企业投资转入一批</w:t>
      </w:r>
      <w:proofErr w:type="gramStart"/>
      <w:r>
        <w:rPr>
          <w:rFonts w:asciiTheme="minorEastAsia" w:eastAsiaTheme="minorEastAsia" w:hAnsiTheme="minorEastAsia" w:cstheme="minorEastAsia" w:hint="eastAsia"/>
          <w:color w:val="000000"/>
          <w:szCs w:val="21"/>
          <w:lang/>
        </w:rPr>
        <w:t>甲材料</w:t>
      </w:r>
      <w:proofErr w:type="gramEnd"/>
      <w:r>
        <w:rPr>
          <w:rFonts w:asciiTheme="minorEastAsia" w:eastAsiaTheme="minorEastAsia" w:hAnsiTheme="minorEastAsia" w:cstheme="minorEastAsia" w:hint="eastAsia"/>
          <w:color w:val="000000"/>
          <w:szCs w:val="21"/>
          <w:lang/>
        </w:rPr>
        <w:t>按市价评估确认的价值为400000元，该批原材料的计划成本为500000元，投资方适用的增值税率与本企业相同。</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（6）10日，从外地购入</w:t>
      </w:r>
      <w:proofErr w:type="gramStart"/>
      <w:r>
        <w:rPr>
          <w:rFonts w:asciiTheme="minorEastAsia" w:eastAsiaTheme="minorEastAsia" w:hAnsiTheme="minorEastAsia" w:cstheme="minorEastAsia" w:hint="eastAsia"/>
          <w:color w:val="000000"/>
          <w:szCs w:val="21"/>
          <w:lang/>
        </w:rPr>
        <w:t>甲材料</w:t>
      </w:r>
      <w:proofErr w:type="gramEnd"/>
      <w:r>
        <w:rPr>
          <w:rFonts w:asciiTheme="minorEastAsia" w:eastAsiaTheme="minorEastAsia" w:hAnsiTheme="minorEastAsia" w:cstheme="minorEastAsia" w:hint="eastAsia"/>
          <w:color w:val="000000"/>
          <w:szCs w:val="21"/>
          <w:lang/>
        </w:rPr>
        <w:t>60000千克，增值税专用发票注明的材料价款为588000元，增值税额99960元，运输费20000元，已用银行存款支付全部款项，材料尚未到达。</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（7）15日，从外地购入的</w:t>
      </w:r>
      <w:proofErr w:type="gramStart"/>
      <w:r>
        <w:rPr>
          <w:rFonts w:asciiTheme="minorEastAsia" w:eastAsiaTheme="minorEastAsia" w:hAnsiTheme="minorEastAsia" w:cstheme="minorEastAsia" w:hint="eastAsia"/>
          <w:color w:val="000000"/>
          <w:szCs w:val="21"/>
          <w:lang/>
        </w:rPr>
        <w:t>甲材料</w:t>
      </w:r>
      <w:proofErr w:type="gramEnd"/>
      <w:r>
        <w:rPr>
          <w:rFonts w:asciiTheme="minorEastAsia" w:eastAsiaTheme="minorEastAsia" w:hAnsiTheme="minorEastAsia" w:cstheme="minorEastAsia" w:hint="eastAsia"/>
          <w:color w:val="000000"/>
          <w:szCs w:val="21"/>
          <w:lang/>
        </w:rPr>
        <w:t>到达，验收入库时发现短缺400千克，经查明300千克为定</w:t>
      </w:r>
      <w:r>
        <w:rPr>
          <w:rFonts w:asciiTheme="minorEastAsia" w:eastAsiaTheme="minorEastAsia" w:hAnsiTheme="minorEastAsia" w:cstheme="minorEastAsia" w:hint="eastAsia"/>
          <w:color w:val="000000"/>
          <w:szCs w:val="21"/>
          <w:lang/>
        </w:rPr>
        <w:lastRenderedPageBreak/>
        <w:t>额内损耗，另100千克为供应单位责任，公司按实收数量验收入库。（运费由入库材料承担）</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（8）30日，计算材料成本差异率。</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lang/>
        </w:rPr>
        <w:t>【要求】根据上述业务编制相关的会计分录。（材料成本差异率须列出计算过程，答案中的金额单位用元表示，计算结果百分数保留至小数点后两位）</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w:t>
      </w:r>
    </w:p>
    <w:p w:rsidR="00B603FC" w:rsidRDefault="003A77F9">
      <w:pPr>
        <w:rPr>
          <w:rFonts w:asciiTheme="minorEastAsia" w:eastAsiaTheme="minorEastAsia" w:hAnsiTheme="minorEastAsia" w:cstheme="minorEastAsia"/>
          <w:b/>
          <w:szCs w:val="21"/>
        </w:rPr>
      </w:pPr>
      <w:r>
        <w:rPr>
          <w:rFonts w:asciiTheme="minorEastAsia" w:eastAsiaTheme="minorEastAsia" w:hAnsiTheme="minorEastAsia" w:cstheme="minorEastAsia" w:hint="eastAsia"/>
          <w:b/>
          <w:szCs w:val="21"/>
          <w:lang/>
        </w:rPr>
        <w:t>六、综合分析题（本大题共3小题,共60分）</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49.（21分）【资料】</w:t>
      </w:r>
      <w:r>
        <w:rPr>
          <w:rFonts w:asciiTheme="minorEastAsia" w:eastAsiaTheme="minorEastAsia" w:hAnsiTheme="minorEastAsia" w:cstheme="minorEastAsia" w:hint="eastAsia"/>
          <w:color w:val="000000"/>
          <w:szCs w:val="21"/>
          <w:lang/>
        </w:rPr>
        <w:t>A有限责任公司</w:t>
      </w:r>
      <w:r>
        <w:rPr>
          <w:rFonts w:asciiTheme="minorEastAsia" w:eastAsiaTheme="minorEastAsia" w:hAnsiTheme="minorEastAsia" w:cstheme="minorEastAsia" w:hint="eastAsia"/>
          <w:szCs w:val="21"/>
          <w:lang/>
        </w:rPr>
        <w:t>2016年度发生以下事项：</w:t>
      </w:r>
    </w:p>
    <w:p w:rsidR="00B603FC" w:rsidRDefault="003A77F9">
      <w:pPr>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（1）2016年3月，市财政部门到公司进行检查，公司领导以“单位正在整顿，没有时间”为由，予以拒绝。</w:t>
      </w:r>
    </w:p>
    <w:p w:rsidR="00B603FC" w:rsidRDefault="003A77F9">
      <w:pPr>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（2）经厂长张某批准，某业务往业单位因业务需要借出了该企业2015年度的有关会计档案，并办理了登记手续，相关档案1个月后如数归还。</w:t>
      </w:r>
    </w:p>
    <w:p w:rsidR="00B603FC" w:rsidRDefault="003A77F9">
      <w:pPr>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（3）2016年5月，公司会计科负责存货明细账登记工作的会计李某因病请长假，主管会计工作的经理指定出纳王某兼管李某的工作，并指示李某和王某办理了工作交接手续。</w:t>
      </w:r>
    </w:p>
    <w:p w:rsidR="00B603FC" w:rsidRDefault="003A77F9">
      <w:pPr>
        <w:autoSpaceDE w:val="0"/>
        <w:ind w:firstLineChars="200" w:firstLine="420"/>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szCs w:val="21"/>
          <w:lang/>
        </w:rPr>
        <w:t>（4）2016年6月</w:t>
      </w:r>
      <w:r>
        <w:rPr>
          <w:rFonts w:asciiTheme="minorEastAsia" w:eastAsiaTheme="minorEastAsia" w:hAnsiTheme="minorEastAsia" w:cstheme="minorEastAsia" w:hint="eastAsia"/>
          <w:color w:val="000000"/>
          <w:szCs w:val="21"/>
          <w:lang/>
        </w:rPr>
        <w:t>30日，公司有一批保管期满的会计档案，按规定需要进行销毁。公司档案管理部门编制了会计档案销毁清册，档案管理部门的负责人在会计档案销毁清册上签了字，并于当天销毁。</w:t>
      </w:r>
    </w:p>
    <w:p w:rsidR="00B603FC" w:rsidRDefault="003A77F9">
      <w:pPr>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（5）2016年7月</w:t>
      </w:r>
      <w:r>
        <w:rPr>
          <w:rFonts w:asciiTheme="minorEastAsia" w:eastAsiaTheme="minorEastAsia" w:hAnsiTheme="minorEastAsia" w:cstheme="minorEastAsia" w:hint="eastAsia"/>
          <w:color w:val="000000"/>
          <w:szCs w:val="21"/>
          <w:lang/>
        </w:rPr>
        <w:t>1日，按董事长要求，会计人员王某将存货计价方法由原来的加权平均法改为先进先出法。</w:t>
      </w:r>
    </w:p>
    <w:p w:rsidR="00B603FC" w:rsidRDefault="003A77F9">
      <w:pPr>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（6）2016年8月10日，A公司收到一张应由A公司和B公司共同承担费用支出的原始凭证，A公司会计人员根据该原始凭证和应当承担的费用作了账</w:t>
      </w:r>
      <w:proofErr w:type="gramStart"/>
      <w:r>
        <w:rPr>
          <w:rFonts w:asciiTheme="minorEastAsia" w:eastAsiaTheme="minorEastAsia" w:hAnsiTheme="minorEastAsia" w:cstheme="minorEastAsia" w:hint="eastAsia"/>
          <w:szCs w:val="21"/>
          <w:lang/>
        </w:rPr>
        <w:t>务</w:t>
      </w:r>
      <w:proofErr w:type="gramEnd"/>
      <w:r>
        <w:rPr>
          <w:rFonts w:asciiTheme="minorEastAsia" w:eastAsiaTheme="minorEastAsia" w:hAnsiTheme="minorEastAsia" w:cstheme="minorEastAsia" w:hint="eastAsia"/>
          <w:szCs w:val="21"/>
          <w:lang/>
        </w:rPr>
        <w:t xml:space="preserve">处理，并保留该原始凭证，同时将该原始凭证的复印件提供给B公司作账务处理。   </w:t>
      </w:r>
    </w:p>
    <w:p w:rsidR="00B603FC" w:rsidRDefault="003A77F9">
      <w:pPr>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（7）2016年12月6日，发现上年度对外报出的年度财务报告只有董事长（即单位负责人）的签名。   </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【要求】根据上述情况和现行会计法律、法规、规章的有关规定，回答下列问题：</w:t>
      </w:r>
    </w:p>
    <w:p w:rsidR="00B603FC" w:rsidRDefault="003A77F9">
      <w:pPr>
        <w:numPr>
          <w:ilvl w:val="0"/>
          <w:numId w:val="2"/>
        </w:numPr>
        <w:ind w:firstLineChars="200" w:firstLine="420"/>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该公司</w:t>
      </w:r>
      <w:proofErr w:type="gramStart"/>
      <w:r>
        <w:rPr>
          <w:rFonts w:asciiTheme="minorEastAsia" w:eastAsiaTheme="minorEastAsia" w:hAnsiTheme="minorEastAsia" w:cstheme="minorEastAsia" w:hint="eastAsia"/>
          <w:color w:val="000000"/>
          <w:szCs w:val="21"/>
          <w:lang/>
        </w:rPr>
        <w:t>拒绝市</w:t>
      </w:r>
      <w:proofErr w:type="gramEnd"/>
      <w:r>
        <w:rPr>
          <w:rFonts w:asciiTheme="minorEastAsia" w:eastAsiaTheme="minorEastAsia" w:hAnsiTheme="minorEastAsia" w:cstheme="minorEastAsia" w:hint="eastAsia"/>
          <w:color w:val="000000"/>
          <w:szCs w:val="21"/>
          <w:lang/>
        </w:rPr>
        <w:t>财政部门对其工作进行检查是否符合会计法律制度的规定?说明理由。</w:t>
      </w:r>
    </w:p>
    <w:p w:rsidR="00B603FC" w:rsidRDefault="003A77F9">
      <w:pPr>
        <w:numPr>
          <w:ilvl w:val="0"/>
          <w:numId w:val="2"/>
        </w:numPr>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公司借出会计账簿是否符合规定？说明理由。</w:t>
      </w:r>
    </w:p>
    <w:p w:rsidR="00B603FC" w:rsidRDefault="003A77F9">
      <w:pPr>
        <w:numPr>
          <w:ilvl w:val="0"/>
          <w:numId w:val="2"/>
        </w:numPr>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公司主管会计工作的经理指定王某兼管李某的工作是否符合规定?说明理由。</w:t>
      </w:r>
    </w:p>
    <w:p w:rsidR="00B603FC" w:rsidRDefault="003A77F9">
      <w:pPr>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（4）该公司销毁档案的程序是否符合规定?说明理由。</w:t>
      </w:r>
    </w:p>
    <w:p w:rsidR="00B603FC" w:rsidRDefault="003A77F9">
      <w:pPr>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color w:val="000000"/>
          <w:szCs w:val="21"/>
          <w:lang/>
        </w:rPr>
        <w:t>（5）会计人员按领导要求更改存货计价方法的做法是否合法？说明理由。</w:t>
      </w:r>
    </w:p>
    <w:p w:rsidR="00B603FC" w:rsidRDefault="003A77F9">
      <w:pPr>
        <w:ind w:firstLine="48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（6）A公司将原始凭证复印件提供给B公司的做法是否符合规定?说明理由。</w:t>
      </w:r>
    </w:p>
    <w:p w:rsidR="00B603FC" w:rsidRDefault="003A77F9">
      <w:pPr>
        <w:ind w:firstLine="48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（7）对外报出的财务会计报告的签章手续是否齐全？如何补齐。</w:t>
      </w:r>
    </w:p>
    <w:p w:rsidR="00B603FC" w:rsidRDefault="003A77F9">
      <w:pPr>
        <w:autoSpaceDE w:val="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50.（15分）【资料】2015年1月1日，甲、乙、丙、丁等20人拟共同出资设立红星有限责任公司(以下简称“红星公司”)，生产并销售电子产品。2015年2月10日，股东委托甲向公司登记机关提出设立申请；2015年3月5日，公司登记机关向红星公司签发了营业执照。</w:t>
      </w:r>
    </w:p>
    <w:p w:rsidR="00B603FC" w:rsidRDefault="003A77F9">
      <w:pPr>
        <w:ind w:firstLine="48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lastRenderedPageBreak/>
        <w:t>股东共同制定了公司章程。在公司章程中，对相关事项作了如下规定：</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（1）公司注册资本100万元，其中甲、乙分别以货币出资20万元，丙以机器设备出资30万，丁以其专利权出资30万。</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（2）公司设董事会和监事会，董事和监事的任期均为2年，任期届满，连选可以连任。</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（3）股东向股东以外的人转让股权，必须经其他股东2/3以上同意。</w:t>
      </w:r>
    </w:p>
    <w:p w:rsidR="00B603FC" w:rsidRDefault="003A77F9">
      <w:pPr>
        <w:autoSpaceDE w:val="0"/>
        <w:ind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2015年5月，公司董事会发现，丁作为出资的专利权实际价额为25万元，为了使公司注册资本达到100万元，公司董事会提出解决方案，即由甲补足其差额5万元。</w:t>
      </w:r>
    </w:p>
    <w:p w:rsidR="00B603FC" w:rsidRDefault="003A77F9">
      <w:pPr>
        <w:autoSpaceDE w:val="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【要求】根据以上情况并结合公司法律制度的规定分析回答下列问题。</w:t>
      </w:r>
    </w:p>
    <w:p w:rsidR="00B603FC" w:rsidRDefault="003A77F9">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 xml:space="preserve">    1.红星公司何时成立？说明理由。</w:t>
      </w:r>
    </w:p>
    <w:p w:rsidR="00B603FC" w:rsidRDefault="003A77F9">
      <w:pPr>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2.四人约定的出资方式是否符合《公司法》的规定？说明理由。</w:t>
      </w:r>
    </w:p>
    <w:p w:rsidR="00B603FC" w:rsidRDefault="003A77F9">
      <w:pPr>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3.公司章程规定的董事和监事的任期是否符合规定？说明理由。</w:t>
      </w:r>
    </w:p>
    <w:p w:rsidR="00B603FC" w:rsidRDefault="003A77F9">
      <w:pPr>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4.公司章程中关于股权转让的规定是否合法?说明理由。</w:t>
      </w:r>
    </w:p>
    <w:p w:rsidR="00B603FC" w:rsidRDefault="003A77F9">
      <w:pPr>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lang/>
        </w:rPr>
        <w:t>5.公司</w:t>
      </w:r>
      <w:proofErr w:type="gramStart"/>
      <w:r>
        <w:rPr>
          <w:rFonts w:asciiTheme="minorEastAsia" w:eastAsiaTheme="minorEastAsia" w:hAnsiTheme="minorEastAsia" w:cstheme="minorEastAsia" w:hint="eastAsia"/>
          <w:szCs w:val="21"/>
          <w:lang/>
        </w:rPr>
        <w:t>作出</w:t>
      </w:r>
      <w:proofErr w:type="gramEnd"/>
      <w:r>
        <w:rPr>
          <w:rFonts w:asciiTheme="minorEastAsia" w:eastAsiaTheme="minorEastAsia" w:hAnsiTheme="minorEastAsia" w:cstheme="minorEastAsia" w:hint="eastAsia"/>
          <w:szCs w:val="21"/>
          <w:lang/>
        </w:rPr>
        <w:t>的关于丁出资不足的解决方案是否符合《公司法》的规定？说明理由。</w:t>
      </w:r>
    </w:p>
    <w:p w:rsidR="00B603FC" w:rsidRDefault="003A77F9">
      <w:pPr>
        <w:rPr>
          <w:rFonts w:asciiTheme="minorEastAsia" w:eastAsiaTheme="minorEastAsia" w:hAnsiTheme="minorEastAsia" w:cstheme="minorEastAsia"/>
          <w:szCs w:val="21"/>
          <w:lang/>
        </w:rPr>
      </w:pPr>
      <w:r>
        <w:rPr>
          <w:rFonts w:asciiTheme="minorEastAsia" w:eastAsiaTheme="minorEastAsia" w:hAnsiTheme="minorEastAsia" w:cstheme="minorEastAsia" w:hint="eastAsia"/>
          <w:szCs w:val="21"/>
          <w:lang/>
        </w:rPr>
        <w:t xml:space="preserve"> </w:t>
      </w:r>
    </w:p>
    <w:p w:rsidR="00B603FC" w:rsidRDefault="00B603FC">
      <w:pPr>
        <w:rPr>
          <w:rFonts w:asciiTheme="minorEastAsia" w:eastAsiaTheme="minorEastAsia" w:hAnsiTheme="minorEastAsia" w:cstheme="minorEastAsia"/>
          <w:szCs w:val="21"/>
          <w:lang/>
        </w:rPr>
      </w:pP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51.（24分）某公司2015年12月25日的资产负债表（简表）如下：</w:t>
      </w:r>
    </w:p>
    <w:p w:rsidR="00B603FC" w:rsidRDefault="003A77F9">
      <w:pPr>
        <w:jc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szCs w:val="21"/>
          <w:lang/>
        </w:rPr>
        <w:t>资产负债表（简表）</w:t>
      </w:r>
    </w:p>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2015年12月25日      单位：万元</w:t>
      </w:r>
    </w:p>
    <w:tbl>
      <w:tblPr>
        <w:tblStyle w:val="a6"/>
        <w:tblW w:w="8522" w:type="dxa"/>
        <w:tblLayout w:type="fixed"/>
        <w:tblLook w:val="04A0"/>
      </w:tblPr>
      <w:tblGrid>
        <w:gridCol w:w="2130"/>
        <w:gridCol w:w="2130"/>
        <w:gridCol w:w="2131"/>
        <w:gridCol w:w="2131"/>
      </w:tblGrid>
      <w:tr w:rsidR="00B603F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资产</w:t>
            </w:r>
          </w:p>
        </w:tc>
        <w:tc>
          <w:tcPr>
            <w:tcW w:w="213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期末余额</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负债及所有者权益</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期末余额</w:t>
            </w:r>
          </w:p>
        </w:tc>
      </w:tr>
      <w:tr w:rsidR="00B603F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货币资金</w:t>
            </w:r>
          </w:p>
        </w:tc>
        <w:tc>
          <w:tcPr>
            <w:tcW w:w="213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120</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短期借款</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20</w:t>
            </w:r>
          </w:p>
        </w:tc>
      </w:tr>
      <w:tr w:rsidR="00B603F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交易性金融资产</w:t>
            </w:r>
          </w:p>
        </w:tc>
        <w:tc>
          <w:tcPr>
            <w:tcW w:w="213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50</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应付票据</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50</w:t>
            </w:r>
          </w:p>
        </w:tc>
      </w:tr>
      <w:tr w:rsidR="00B603F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应收账款</w:t>
            </w:r>
          </w:p>
        </w:tc>
        <w:tc>
          <w:tcPr>
            <w:tcW w:w="213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180</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预收账款</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140</w:t>
            </w:r>
          </w:p>
        </w:tc>
      </w:tr>
      <w:tr w:rsidR="00B603F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存货</w:t>
            </w:r>
          </w:p>
        </w:tc>
        <w:tc>
          <w:tcPr>
            <w:tcW w:w="213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100</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应交税费</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-10</w:t>
            </w:r>
          </w:p>
        </w:tc>
      </w:tr>
      <w:tr w:rsidR="00B603F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流动资产合计</w:t>
            </w:r>
          </w:p>
        </w:tc>
        <w:tc>
          <w:tcPr>
            <w:tcW w:w="213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450</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流动负债合计</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200</w:t>
            </w:r>
          </w:p>
        </w:tc>
      </w:tr>
      <w:tr w:rsidR="00B603F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固定资产</w:t>
            </w:r>
          </w:p>
        </w:tc>
        <w:tc>
          <w:tcPr>
            <w:tcW w:w="213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300</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长期借款</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100</w:t>
            </w:r>
          </w:p>
        </w:tc>
      </w:tr>
      <w:tr w:rsidR="00B603F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无形资产</w:t>
            </w:r>
          </w:p>
        </w:tc>
        <w:tc>
          <w:tcPr>
            <w:tcW w:w="213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50</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实收资本</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350</w:t>
            </w:r>
          </w:p>
        </w:tc>
      </w:tr>
      <w:tr w:rsidR="00B603F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B603FC">
            <w:pPr>
              <w:jc w:val="center"/>
              <w:rPr>
                <w:rFonts w:asciiTheme="minorEastAsia" w:eastAsiaTheme="minorEastAsia" w:hAnsiTheme="minorEastAsia" w:cstheme="minorEastAsia"/>
                <w:color w:val="000000"/>
                <w:szCs w:val="21"/>
              </w:rPr>
            </w:pPr>
          </w:p>
        </w:tc>
        <w:tc>
          <w:tcPr>
            <w:tcW w:w="2130" w:type="dxa"/>
            <w:tcBorders>
              <w:top w:val="single" w:sz="4" w:space="0" w:color="auto"/>
              <w:left w:val="nil"/>
              <w:bottom w:val="single" w:sz="4" w:space="0" w:color="auto"/>
              <w:right w:val="single" w:sz="4" w:space="0" w:color="auto"/>
            </w:tcBorders>
            <w:shd w:val="clear" w:color="auto" w:fill="auto"/>
            <w:vAlign w:val="center"/>
          </w:tcPr>
          <w:p w:rsidR="00B603FC" w:rsidRDefault="00B603FC">
            <w:pPr>
              <w:jc w:val="center"/>
              <w:rPr>
                <w:rFonts w:asciiTheme="minorEastAsia" w:eastAsiaTheme="minorEastAsia" w:hAnsiTheme="minorEastAsia" w:cstheme="minorEastAsia"/>
                <w:color w:val="000000"/>
                <w:szCs w:val="21"/>
              </w:rPr>
            </w:pP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盈余公积</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50</w:t>
            </w:r>
          </w:p>
        </w:tc>
      </w:tr>
      <w:tr w:rsidR="00B603F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B603FC">
            <w:pPr>
              <w:jc w:val="center"/>
              <w:rPr>
                <w:rFonts w:asciiTheme="minorEastAsia" w:eastAsiaTheme="minorEastAsia" w:hAnsiTheme="minorEastAsia" w:cstheme="minorEastAsia"/>
                <w:color w:val="000000"/>
                <w:szCs w:val="21"/>
              </w:rPr>
            </w:pPr>
          </w:p>
        </w:tc>
        <w:tc>
          <w:tcPr>
            <w:tcW w:w="2130" w:type="dxa"/>
            <w:tcBorders>
              <w:top w:val="single" w:sz="4" w:space="0" w:color="auto"/>
              <w:left w:val="nil"/>
              <w:bottom w:val="single" w:sz="4" w:space="0" w:color="auto"/>
              <w:right w:val="single" w:sz="4" w:space="0" w:color="auto"/>
            </w:tcBorders>
            <w:shd w:val="clear" w:color="auto" w:fill="auto"/>
            <w:vAlign w:val="center"/>
          </w:tcPr>
          <w:p w:rsidR="00B603FC" w:rsidRDefault="00B603FC">
            <w:pPr>
              <w:jc w:val="center"/>
              <w:rPr>
                <w:rFonts w:asciiTheme="minorEastAsia" w:eastAsiaTheme="minorEastAsia" w:hAnsiTheme="minorEastAsia" w:cstheme="minorEastAsia"/>
                <w:color w:val="000000"/>
                <w:szCs w:val="21"/>
              </w:rPr>
            </w:pP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未分配利润</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100</w:t>
            </w:r>
          </w:p>
        </w:tc>
      </w:tr>
      <w:tr w:rsidR="00B603F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B603FC">
            <w:pPr>
              <w:jc w:val="center"/>
              <w:rPr>
                <w:rFonts w:asciiTheme="minorEastAsia" w:eastAsiaTheme="minorEastAsia" w:hAnsiTheme="minorEastAsia" w:cstheme="minorEastAsia"/>
                <w:color w:val="000000"/>
                <w:szCs w:val="21"/>
              </w:rPr>
            </w:pPr>
          </w:p>
        </w:tc>
        <w:tc>
          <w:tcPr>
            <w:tcW w:w="2130" w:type="dxa"/>
            <w:tcBorders>
              <w:top w:val="single" w:sz="4" w:space="0" w:color="auto"/>
              <w:left w:val="nil"/>
              <w:bottom w:val="single" w:sz="4" w:space="0" w:color="auto"/>
              <w:right w:val="single" w:sz="4" w:space="0" w:color="auto"/>
            </w:tcBorders>
            <w:shd w:val="clear" w:color="auto" w:fill="auto"/>
            <w:vAlign w:val="center"/>
          </w:tcPr>
          <w:p w:rsidR="00B603FC" w:rsidRDefault="00B603FC">
            <w:pPr>
              <w:jc w:val="center"/>
              <w:rPr>
                <w:rFonts w:asciiTheme="minorEastAsia" w:eastAsiaTheme="minorEastAsia" w:hAnsiTheme="minorEastAsia" w:cstheme="minorEastAsia"/>
                <w:color w:val="000000"/>
                <w:szCs w:val="21"/>
              </w:rPr>
            </w:pP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所有者权益合计</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500</w:t>
            </w:r>
          </w:p>
        </w:tc>
      </w:tr>
      <w:tr w:rsidR="00B603FC">
        <w:tc>
          <w:tcPr>
            <w:tcW w:w="2130" w:type="dxa"/>
            <w:tcBorders>
              <w:top w:val="single" w:sz="4" w:space="0" w:color="auto"/>
              <w:left w:val="single" w:sz="4" w:space="0" w:color="auto"/>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资产总计</w:t>
            </w:r>
          </w:p>
        </w:tc>
        <w:tc>
          <w:tcPr>
            <w:tcW w:w="2130"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800</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负债及所有者权益</w:t>
            </w:r>
          </w:p>
        </w:tc>
        <w:tc>
          <w:tcPr>
            <w:tcW w:w="2131" w:type="dxa"/>
            <w:tcBorders>
              <w:top w:val="single" w:sz="4" w:space="0" w:color="auto"/>
              <w:left w:val="nil"/>
              <w:bottom w:val="single" w:sz="4" w:space="0" w:color="auto"/>
              <w:right w:val="single" w:sz="4" w:space="0" w:color="auto"/>
            </w:tcBorders>
            <w:shd w:val="clear" w:color="auto" w:fill="auto"/>
            <w:vAlign w:val="center"/>
          </w:tcPr>
          <w:p w:rsidR="00B603FC" w:rsidRDefault="003A77F9">
            <w:pPr>
              <w:jc w:val="cente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800</w:t>
            </w:r>
          </w:p>
        </w:tc>
      </w:tr>
    </w:tbl>
    <w:p w:rsidR="00B603FC" w:rsidRDefault="003A77F9">
      <w:pPr>
        <w:rPr>
          <w:rFonts w:asciiTheme="minorEastAsia" w:eastAsiaTheme="minorEastAsia" w:hAnsiTheme="minorEastAsia" w:cstheme="minorEastAsia"/>
          <w:color w:val="000000"/>
          <w:szCs w:val="21"/>
          <w:lang/>
        </w:rPr>
      </w:pPr>
      <w:r>
        <w:rPr>
          <w:rFonts w:asciiTheme="minorEastAsia" w:eastAsiaTheme="minorEastAsia" w:hAnsiTheme="minorEastAsia" w:cstheme="minorEastAsia" w:hint="eastAsia"/>
          <w:color w:val="000000"/>
          <w:szCs w:val="21"/>
          <w:lang/>
        </w:rPr>
        <w:t xml:space="preserve">    </w:t>
      </w:r>
    </w:p>
    <w:p w:rsidR="00B603FC" w:rsidRDefault="003A77F9">
      <w:pPr>
        <w:ind w:firstLineChars="200" w:firstLine="420"/>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说明：存货主要是原材料和在产品，月末尚不能完工；短期借款在50万额度内可随时借入或归还。该公司2015年全年实现销售收入880万元，其中赊销收入净额665万元，销售成本418万元，销售净利率为12%。2014年度资产负债表中存货为120元，应收账款为200万元，资产总额</w:t>
      </w:r>
      <w:r>
        <w:rPr>
          <w:rFonts w:asciiTheme="minorEastAsia" w:eastAsiaTheme="minorEastAsia" w:hAnsiTheme="minorEastAsia" w:cstheme="minorEastAsia" w:hint="eastAsia"/>
          <w:color w:val="000000"/>
          <w:szCs w:val="21"/>
          <w:lang/>
        </w:rPr>
        <w:lastRenderedPageBreak/>
        <w:t>为785万元，产权比率为25%。该企业年末前发生下列经济业务：</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（1）收到应收账款40万元存入银行。</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（2）计算并结转本年应</w:t>
      </w:r>
      <w:bookmarkStart w:id="0" w:name="_GoBack"/>
      <w:bookmarkEnd w:id="0"/>
      <w:r>
        <w:rPr>
          <w:rFonts w:asciiTheme="minorEastAsia" w:eastAsiaTheme="minorEastAsia" w:hAnsiTheme="minorEastAsia" w:cstheme="minorEastAsia" w:hint="eastAsia"/>
          <w:color w:val="000000"/>
          <w:szCs w:val="21"/>
          <w:lang/>
        </w:rPr>
        <w:t>交所得税25万元，该所得税最迟缴款日为下年1月10日。</w:t>
      </w:r>
    </w:p>
    <w:p w:rsidR="00B603FC" w:rsidRDefault="003A77F9">
      <w:pPr>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（3）将本月应交增值税借方余额10万元转入未交增值税。</w:t>
      </w:r>
    </w:p>
    <w:p w:rsidR="00B603FC" w:rsidRDefault="003A77F9">
      <w:pPr>
        <w:autoSpaceDE w:val="0"/>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szCs w:val="21"/>
          <w:lang/>
        </w:rPr>
        <w:t>【要求】</w:t>
      </w:r>
      <w:r>
        <w:rPr>
          <w:rFonts w:asciiTheme="minorEastAsia" w:eastAsiaTheme="minorEastAsia" w:hAnsiTheme="minorEastAsia" w:cstheme="minorEastAsia" w:hint="eastAsia"/>
          <w:color w:val="000000"/>
          <w:szCs w:val="21"/>
          <w:lang/>
        </w:rPr>
        <w:t>（1）根据上述经济业务编制分录，应交税费列出明细科目。（8分）</w:t>
      </w:r>
    </w:p>
    <w:p w:rsidR="00B603FC" w:rsidRDefault="003A77F9">
      <w:pPr>
        <w:autoSpaceDE w:val="0"/>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（2）计算确定下列项目金额：（4分）</w:t>
      </w:r>
    </w:p>
    <w:p w:rsidR="00B603FC" w:rsidRDefault="003A77F9">
      <w:pPr>
        <w:autoSpaceDE w:val="0"/>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      </w:t>
      </w:r>
      <w:r>
        <w:rPr>
          <w:rFonts w:ascii="Calibri" w:eastAsiaTheme="minorEastAsia" w:hAnsi="Calibri" w:cs="Calibri"/>
          <w:color w:val="000000"/>
          <w:szCs w:val="21"/>
          <w:lang/>
        </w:rPr>
        <w:t>①</w:t>
      </w:r>
      <w:r>
        <w:rPr>
          <w:rFonts w:asciiTheme="minorEastAsia" w:eastAsiaTheme="minorEastAsia" w:hAnsiTheme="minorEastAsia" w:cstheme="minorEastAsia" w:hint="eastAsia"/>
          <w:color w:val="000000"/>
          <w:szCs w:val="21"/>
          <w:lang/>
        </w:rPr>
        <w:t>货币资金；</w:t>
      </w:r>
      <w:r>
        <w:rPr>
          <w:rFonts w:ascii="Calibri" w:eastAsiaTheme="minorEastAsia" w:hAnsi="Calibri" w:cs="Calibri"/>
          <w:color w:val="000000"/>
          <w:szCs w:val="21"/>
          <w:lang/>
        </w:rPr>
        <w:t>②</w:t>
      </w:r>
      <w:r>
        <w:rPr>
          <w:rFonts w:asciiTheme="minorEastAsia" w:eastAsiaTheme="minorEastAsia" w:hAnsiTheme="minorEastAsia" w:cstheme="minorEastAsia" w:hint="eastAsia"/>
          <w:color w:val="000000"/>
          <w:szCs w:val="21"/>
          <w:lang/>
        </w:rPr>
        <w:t>应收账款；</w:t>
      </w:r>
      <w:r>
        <w:rPr>
          <w:rFonts w:ascii="Calibri" w:eastAsiaTheme="minorEastAsia" w:hAnsi="Calibri" w:cs="Calibri"/>
          <w:color w:val="000000"/>
          <w:szCs w:val="21"/>
          <w:lang/>
        </w:rPr>
        <w:t>③</w:t>
      </w:r>
      <w:r>
        <w:rPr>
          <w:rFonts w:asciiTheme="minorEastAsia" w:eastAsiaTheme="minorEastAsia" w:hAnsiTheme="minorEastAsia" w:cstheme="minorEastAsia" w:hint="eastAsia"/>
          <w:color w:val="000000"/>
          <w:szCs w:val="21"/>
          <w:lang/>
        </w:rPr>
        <w:t>应交税费；④未分配利润。</w:t>
      </w:r>
    </w:p>
    <w:p w:rsidR="00B603FC" w:rsidRDefault="003A77F9">
      <w:pPr>
        <w:autoSpaceDE w:val="0"/>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（3）计算2015年的速动比率和资产负债表率及净资产收益率。（6分）</w:t>
      </w:r>
    </w:p>
    <w:p w:rsidR="00B603FC" w:rsidRDefault="003A77F9">
      <w:pPr>
        <w:autoSpaceDE w:val="0"/>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（4）计算存货周转天数和应收账款周转天数。（4分）</w:t>
      </w:r>
    </w:p>
    <w:p w:rsidR="00B603FC" w:rsidRDefault="003A77F9">
      <w:pPr>
        <w:autoSpaceDE w:val="0"/>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（5）该公司董事会要求在年报中改善反映短期偿债能力的流动比率和速冻比率，试说明可以采用什么方法达到此目的。（单位以万元计，计算结果保留两位小数）（2分）</w:t>
      </w:r>
    </w:p>
    <w:p w:rsidR="00B603FC" w:rsidRDefault="003A77F9">
      <w:pPr>
        <w:autoSpaceDE w:val="0"/>
        <w:rPr>
          <w:rFonts w:asciiTheme="minorEastAsia" w:eastAsiaTheme="minorEastAsia" w:hAnsiTheme="minorEastAsia" w:cstheme="minorEastAsia"/>
          <w:color w:val="000000"/>
          <w:szCs w:val="21"/>
        </w:rPr>
      </w:pPr>
      <w:r>
        <w:rPr>
          <w:rFonts w:asciiTheme="minorEastAsia" w:eastAsiaTheme="minorEastAsia" w:hAnsiTheme="minorEastAsia" w:cstheme="minorEastAsia" w:hint="eastAsia"/>
          <w:color w:val="000000"/>
          <w:szCs w:val="21"/>
          <w:lang/>
        </w:rPr>
        <w:t xml:space="preserve"> </w:t>
      </w:r>
    </w:p>
    <w:p w:rsidR="00B603FC" w:rsidRDefault="00B603FC">
      <w:pPr>
        <w:rPr>
          <w:rFonts w:asciiTheme="minorEastAsia" w:eastAsiaTheme="minorEastAsia" w:hAnsiTheme="minorEastAsia" w:cstheme="minorEastAsia"/>
          <w:szCs w:val="21"/>
        </w:rPr>
      </w:pPr>
    </w:p>
    <w:p w:rsidR="00B603FC" w:rsidRDefault="00B603FC">
      <w:pPr>
        <w:rPr>
          <w:rFonts w:asciiTheme="minorEastAsia" w:eastAsiaTheme="minorEastAsia" w:hAnsiTheme="minorEastAsia" w:cstheme="minorEastAsia"/>
          <w:szCs w:val="21"/>
        </w:rPr>
      </w:pPr>
    </w:p>
    <w:sectPr w:rsidR="00B603FC" w:rsidSect="001A283F">
      <w:headerReference w:type="default" r:id="rId8"/>
      <w:footerReference w:type="default" r:id="rId9"/>
      <w:pgSz w:w="11164" w:h="15485"/>
      <w:pgMar w:top="1134" w:right="1134" w:bottom="1134" w:left="1134" w:header="851" w:footer="851" w:gutter="0"/>
      <w:cols w:space="720"/>
      <w:docGrid w:type="lines" w:linePitch="376" w:charSpace="-75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EA4" w:rsidRDefault="002B4EA4">
      <w:r>
        <w:separator/>
      </w:r>
    </w:p>
  </w:endnote>
  <w:endnote w:type="continuationSeparator" w:id="0">
    <w:p w:rsidR="002B4EA4" w:rsidRDefault="002B4E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altName w:val="Arial Unicode MS"/>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3FC" w:rsidRDefault="003A77F9">
    <w:pPr>
      <w:pStyle w:val="a3"/>
      <w:jc w:val="center"/>
      <w:rPr>
        <w:sz w:val="21"/>
        <w:szCs w:val="21"/>
      </w:rPr>
    </w:pPr>
    <w:r>
      <w:rPr>
        <w:rFonts w:hint="eastAsia"/>
        <w:kern w:val="0"/>
        <w:sz w:val="21"/>
        <w:szCs w:val="21"/>
      </w:rPr>
      <w:t>财会专业综合理论试卷</w:t>
    </w:r>
    <w:r>
      <w:rPr>
        <w:rFonts w:hint="eastAsia"/>
        <w:kern w:val="0"/>
        <w:sz w:val="21"/>
        <w:szCs w:val="21"/>
      </w:rPr>
      <w:t xml:space="preserve">    </w:t>
    </w:r>
    <w:r>
      <w:rPr>
        <w:rFonts w:hint="eastAsia"/>
        <w:kern w:val="0"/>
        <w:sz w:val="21"/>
        <w:szCs w:val="21"/>
      </w:rPr>
      <w:t>第</w:t>
    </w:r>
    <w:r>
      <w:rPr>
        <w:rFonts w:hint="eastAsia"/>
        <w:kern w:val="0"/>
        <w:sz w:val="21"/>
        <w:szCs w:val="21"/>
      </w:rPr>
      <w:t xml:space="preserve"> </w:t>
    </w:r>
    <w:r w:rsidR="001A283F">
      <w:rPr>
        <w:kern w:val="0"/>
        <w:sz w:val="21"/>
        <w:szCs w:val="21"/>
      </w:rPr>
      <w:fldChar w:fldCharType="begin"/>
    </w:r>
    <w:r>
      <w:rPr>
        <w:kern w:val="0"/>
        <w:sz w:val="21"/>
        <w:szCs w:val="21"/>
      </w:rPr>
      <w:instrText xml:space="preserve"> PAGE </w:instrText>
    </w:r>
    <w:r w:rsidR="001A283F">
      <w:rPr>
        <w:kern w:val="0"/>
        <w:sz w:val="21"/>
        <w:szCs w:val="21"/>
      </w:rPr>
      <w:fldChar w:fldCharType="separate"/>
    </w:r>
    <w:r w:rsidR="00C208E0">
      <w:rPr>
        <w:noProof/>
        <w:kern w:val="0"/>
        <w:sz w:val="21"/>
        <w:szCs w:val="21"/>
      </w:rPr>
      <w:t>7</w:t>
    </w:r>
    <w:r w:rsidR="001A283F">
      <w:rPr>
        <w:kern w:val="0"/>
        <w:sz w:val="21"/>
        <w:szCs w:val="21"/>
      </w:rPr>
      <w:fldChar w:fldCharType="end"/>
    </w:r>
    <w:r>
      <w:rPr>
        <w:rFonts w:hint="eastAsia"/>
        <w:kern w:val="0"/>
        <w:sz w:val="21"/>
        <w:szCs w:val="21"/>
      </w:rPr>
      <w:t xml:space="preserve"> </w:t>
    </w:r>
    <w:r>
      <w:rPr>
        <w:rFonts w:hint="eastAsia"/>
        <w:kern w:val="0"/>
        <w:sz w:val="21"/>
        <w:szCs w:val="21"/>
      </w:rPr>
      <w:t>页</w:t>
    </w:r>
    <w:r>
      <w:rPr>
        <w:rFonts w:hint="eastAsia"/>
        <w:kern w:val="0"/>
        <w:sz w:val="21"/>
        <w:szCs w:val="21"/>
      </w:rPr>
      <w:t xml:space="preserve"> </w:t>
    </w:r>
    <w:r>
      <w:rPr>
        <w:rFonts w:hint="eastAsia"/>
        <w:kern w:val="0"/>
        <w:sz w:val="21"/>
        <w:szCs w:val="21"/>
      </w:rPr>
      <w:t>（共</w:t>
    </w:r>
    <w:r>
      <w:rPr>
        <w:rFonts w:hint="eastAsia"/>
        <w:kern w:val="0"/>
        <w:sz w:val="21"/>
        <w:szCs w:val="21"/>
      </w:rPr>
      <w:t xml:space="preserve"> </w:t>
    </w:r>
    <w:r w:rsidR="001A283F">
      <w:rPr>
        <w:kern w:val="0"/>
        <w:sz w:val="21"/>
        <w:szCs w:val="21"/>
      </w:rPr>
      <w:fldChar w:fldCharType="begin"/>
    </w:r>
    <w:r>
      <w:rPr>
        <w:kern w:val="0"/>
        <w:sz w:val="21"/>
        <w:szCs w:val="21"/>
      </w:rPr>
      <w:instrText xml:space="preserve"> NUMPAGES </w:instrText>
    </w:r>
    <w:r w:rsidR="001A283F">
      <w:rPr>
        <w:kern w:val="0"/>
        <w:sz w:val="21"/>
        <w:szCs w:val="21"/>
      </w:rPr>
      <w:fldChar w:fldCharType="separate"/>
    </w:r>
    <w:r w:rsidR="00C208E0">
      <w:rPr>
        <w:noProof/>
        <w:kern w:val="0"/>
        <w:sz w:val="21"/>
        <w:szCs w:val="21"/>
      </w:rPr>
      <w:t>11</w:t>
    </w:r>
    <w:r w:rsidR="001A283F">
      <w:rPr>
        <w:kern w:val="0"/>
        <w:sz w:val="21"/>
        <w:szCs w:val="21"/>
      </w:rPr>
      <w:fldChar w:fldCharType="end"/>
    </w:r>
    <w:r>
      <w:rPr>
        <w:rFonts w:hint="eastAsia"/>
        <w:kern w:val="0"/>
        <w:sz w:val="21"/>
        <w:szCs w:val="21"/>
      </w:rPr>
      <w:t xml:space="preserve"> </w:t>
    </w:r>
    <w:r>
      <w:rPr>
        <w:rFonts w:hint="eastAsia"/>
        <w:kern w:val="0"/>
        <w:sz w:val="21"/>
        <w:szCs w:val="21"/>
      </w:rPr>
      <w:t>页）</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EA4" w:rsidRDefault="002B4EA4">
      <w:r>
        <w:separator/>
      </w:r>
    </w:p>
  </w:footnote>
  <w:footnote w:type="continuationSeparator" w:id="0">
    <w:p w:rsidR="002B4EA4" w:rsidRDefault="002B4E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3FC" w:rsidRDefault="00B603FC">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24E9AE"/>
    <w:multiLevelType w:val="singleLevel"/>
    <w:tmpl w:val="5A24E9AE"/>
    <w:lvl w:ilvl="0">
      <w:start w:val="18"/>
      <w:numFmt w:val="decimal"/>
      <w:lvlText w:val="%1."/>
      <w:lvlJc w:val="left"/>
      <w:pPr>
        <w:tabs>
          <w:tab w:val="left" w:pos="312"/>
        </w:tabs>
      </w:pPr>
    </w:lvl>
  </w:abstractNum>
  <w:abstractNum w:abstractNumId="1">
    <w:nsid w:val="5A25F5F7"/>
    <w:multiLevelType w:val="multilevel"/>
    <w:tmpl w:val="5A25F5F7"/>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3466FFC"/>
    <w:rsid w:val="001A283F"/>
    <w:rsid w:val="002B4EA4"/>
    <w:rsid w:val="003A77F9"/>
    <w:rsid w:val="005518B8"/>
    <w:rsid w:val="0055246B"/>
    <w:rsid w:val="00B603FC"/>
    <w:rsid w:val="00BE0CF1"/>
    <w:rsid w:val="00C208E0"/>
    <w:rsid w:val="00F41550"/>
    <w:rsid w:val="1D810DDF"/>
    <w:rsid w:val="3746013D"/>
    <w:rsid w:val="73466FFC"/>
    <w:rsid w:val="7A9763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283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1A283F"/>
    <w:pPr>
      <w:tabs>
        <w:tab w:val="center" w:pos="4153"/>
        <w:tab w:val="right" w:pos="8306"/>
      </w:tabs>
      <w:snapToGrid w:val="0"/>
      <w:jc w:val="left"/>
    </w:pPr>
    <w:rPr>
      <w:sz w:val="18"/>
      <w:szCs w:val="18"/>
    </w:rPr>
  </w:style>
  <w:style w:type="paragraph" w:styleId="a4">
    <w:name w:val="header"/>
    <w:basedOn w:val="a"/>
    <w:qFormat/>
    <w:rsid w:val="001A283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A283F"/>
    <w:pPr>
      <w:spacing w:beforeAutospacing="1" w:afterAutospacing="1"/>
      <w:jc w:val="left"/>
    </w:pPr>
    <w:rPr>
      <w:kern w:val="0"/>
      <w:sz w:val="24"/>
    </w:rPr>
  </w:style>
  <w:style w:type="table" w:styleId="a6">
    <w:name w:val="Table Grid"/>
    <w:basedOn w:val="a1"/>
    <w:qFormat/>
    <w:rsid w:val="001A283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spacing w:beforeAutospacing="1" w:afterAutospacing="1"/>
      <w:jc w:val="left"/>
    </w:pPr>
    <w:rPr>
      <w:kern w:val="0"/>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11</Pages>
  <Words>1691</Words>
  <Characters>9640</Characters>
  <Application>Microsoft Office Word</Application>
  <DocSecurity>0</DocSecurity>
  <Lines>80</Lines>
  <Paragraphs>22</Paragraphs>
  <ScaleCrop>false</ScaleCrop>
  <Company>微软中国</Company>
  <LinksUpToDate>false</LinksUpToDate>
  <CharactersWithSpaces>11309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wxw</dc:creator>
  <cp:lastModifiedBy>user</cp:lastModifiedBy>
  <cp:revision>3</cp:revision>
  <dcterms:created xsi:type="dcterms:W3CDTF">2017-12-05T01:12:00Z</dcterms:created>
  <dcterms:modified xsi:type="dcterms:W3CDTF">2017-12-13T02:26:00Z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